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eastAsia="宋体"/>
          <w:b/>
          <w:sz w:val="28"/>
          <w:szCs w:val="28"/>
          <w:lang w:val="en-US" w:eastAsia="zh-CN"/>
        </w:rPr>
        <w:t>30</w:t>
      </w:r>
      <w:bookmarkStart w:id="0" w:name="_GoBack"/>
      <w:bookmarkEnd w:id="0"/>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hint="eastAsia" w:eastAsia="宋体"/>
          <w:b/>
          <w:sz w:val="28"/>
          <w:szCs w:val="28"/>
          <w:lang w:val="en-US" w:eastAsia="zh-CN"/>
        </w:rPr>
        <w:t xml:space="preserve">              </w:t>
      </w:r>
      <w:r>
        <w:rPr>
          <w:rFonts w:ascii="Times New Roman" w:hAnsi="Times New Roman" w:eastAsia="宋体"/>
          <w:b/>
          <w:sz w:val="28"/>
          <w:szCs w:val="28"/>
          <w:lang w:eastAsia="en-GB"/>
        </w:rPr>
        <w:t xml:space="preserve">       </w:t>
      </w:r>
      <w:r>
        <w:rPr>
          <w:rFonts w:hint="eastAsia" w:ascii="Times New Roman" w:hAnsi="Times New Roman" w:eastAsia="宋体"/>
          <w:b/>
          <w:sz w:val="28"/>
          <w:szCs w:val="28"/>
          <w:lang w:eastAsia="en-GB"/>
        </w:rPr>
        <w:t>R3-258592</w:t>
      </w:r>
    </w:p>
    <w:p>
      <w:pPr>
        <w:pStyle w:val="16"/>
        <w:jc w:val="left"/>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17</w:t>
      </w:r>
      <w:r>
        <w:rPr>
          <w:rFonts w:hint="eastAsia" w:ascii="Times New Roman" w:hAnsi="Times New Roman" w:eastAsia="宋体"/>
          <w:sz w:val="28"/>
          <w:szCs w:val="28"/>
          <w:lang w:eastAsia="ko-KR"/>
        </w:rPr>
        <w:t xml:space="preserve">th – </w:t>
      </w:r>
      <w:r>
        <w:rPr>
          <w:rFonts w:hint="eastAsia" w:ascii="Times New Roman" w:hAnsi="Times New Roman" w:eastAsia="宋体"/>
          <w:sz w:val="28"/>
          <w:szCs w:val="28"/>
          <w:lang w:val="en-US" w:eastAsia="zh-CN"/>
        </w:rPr>
        <w:t>21st</w:t>
      </w:r>
      <w:r>
        <w:rPr>
          <w:rFonts w:hint="eastAsia" w:ascii="Times New Roman" w:hAnsi="Times New Roman" w:eastAsia="宋体"/>
          <w:sz w:val="28"/>
          <w:szCs w:val="28"/>
          <w:lang w:eastAsia="ko-KR"/>
        </w:rPr>
        <w:t xml:space="preserve"> </w:t>
      </w:r>
      <w:r>
        <w:rPr>
          <w:rFonts w:hint="eastAsia" w:ascii="Times New Roman" w:hAnsi="Times New Roman" w:eastAsia="宋体"/>
          <w:sz w:val="28"/>
          <w:szCs w:val="28"/>
          <w:lang w:val="en-US" w:eastAsia="zh-CN"/>
        </w:rPr>
        <w:t>Nov</w:t>
      </w:r>
      <w:r>
        <w:rPr>
          <w:rFonts w:hint="eastAsia" w:ascii="Times New Roman" w:hAnsi="Times New Roman" w:eastAsia="宋体"/>
          <w:sz w:val="28"/>
          <w:szCs w:val="28"/>
          <w:lang w:eastAsia="ko-KR"/>
        </w:rPr>
        <w:t xml:space="preserve"> 202</w:t>
      </w:r>
      <w:r>
        <w:rPr>
          <w:rFonts w:hint="eastAsia" w:ascii="Times New Roman" w:hAnsi="Times New Roman" w:eastAsia="宋体"/>
          <w:sz w:val="28"/>
          <w:szCs w:val="28"/>
          <w:lang w:val="en-US" w:eastAsia="zh-CN"/>
        </w:rPr>
        <w:t>5</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 xml:space="preserve"> Dallas , US</w:t>
      </w:r>
    </w:p>
    <w:p>
      <w:pPr>
        <w:pStyle w:val="16"/>
        <w:jc w:val="left"/>
        <w:rPr>
          <w:rFonts w:hint="default" w:ascii="Times New Roman" w:hAnsi="Times New Roman" w:eastAsia="Arial Unicode MS"/>
          <w:szCs w:val="22"/>
          <w:lang w:val="en-US" w:eastAsia="zh-CN"/>
        </w:rPr>
      </w:pPr>
      <w:r>
        <w:rPr>
          <w:rFonts w:ascii="Times New Roman" w:hAnsi="Times New Roman" w:eastAsia="Arial Unicode MS"/>
          <w:szCs w:val="22"/>
        </w:rPr>
        <w:t>Agenda Item:</w:t>
      </w:r>
      <w:r>
        <w:rPr>
          <w:rFonts w:ascii="Times New Roman" w:hAnsi="Times New Roman" w:eastAsia="Arial Unicode MS"/>
          <w:szCs w:val="22"/>
        </w:rPr>
        <w:tab/>
      </w:r>
      <w:r>
        <w:rPr>
          <w:rFonts w:hint="eastAsia" w:ascii="Times New Roman" w:hAnsi="Times New Roman" w:eastAsia="Arial Unicode MS"/>
          <w:szCs w:val="22"/>
          <w:lang w:val="en-US" w:eastAsia="zh-CN"/>
        </w:rPr>
        <w:t>13.3</w:t>
      </w:r>
    </w:p>
    <w:p>
      <w:pPr>
        <w:pStyle w:val="16"/>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16"/>
        <w:ind w:left="1695" w:hanging="1695"/>
        <w:jc w:val="left"/>
        <w:rPr>
          <w:rFonts w:hint="default" w:ascii="Times New Roman" w:hAnsi="Times New Roman" w:eastAsia="Arial Unicode MS"/>
          <w:szCs w:val="22"/>
          <w:lang w:val="en-US" w:eastAsia="zh-CN"/>
        </w:rPr>
      </w:pPr>
      <w:r>
        <w:rPr>
          <w:rFonts w:ascii="Times New Roman" w:hAnsi="Times New Roman" w:eastAsia="Arial Unicode MS"/>
          <w:szCs w:val="22"/>
        </w:rPr>
        <w:t>Title:</w:t>
      </w:r>
      <w:r>
        <w:rPr>
          <w:rFonts w:ascii="Times New Roman" w:hAnsi="Times New Roman" w:eastAsia="Arial Unicode MS"/>
          <w:szCs w:val="22"/>
        </w:rPr>
        <w:tab/>
      </w:r>
      <w:r>
        <w:rPr>
          <w:rFonts w:hint="eastAsia" w:ascii="Times New Roman" w:hAnsi="Times New Roman" w:eastAsia="Arial Unicode MS"/>
          <w:szCs w:val="22"/>
          <w:lang w:val="en-US" w:eastAsia="zh-CN"/>
        </w:rPr>
        <w:t>Standard impacts of RAN-CN procedures for ISAC</w:t>
      </w:r>
    </w:p>
    <w:p>
      <w:pPr>
        <w:pStyle w:val="16"/>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keepNext/>
        <w:keepLines/>
        <w:numPr>
          <w:ilvl w:val="0"/>
          <w:numId w:val="2"/>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Times New Roman" w:cs="Times New Roman"/>
          <w:sz w:val="40"/>
          <w:lang w:val="en-US" w:eastAsia="en-US" w:bidi="ar-SA"/>
        </w:rPr>
      </w:pPr>
      <w:r>
        <w:rPr>
          <w:rFonts w:ascii="Times New Roman" w:hAnsi="Times New Roman" w:eastAsia="Times New Roman" w:cs="Times New Roman"/>
          <w:sz w:val="40"/>
          <w:lang w:val="en-US" w:eastAsia="en-US" w:bidi="ar-SA"/>
        </w:rPr>
        <w:t>Introduction</w:t>
      </w:r>
    </w:p>
    <w:p>
      <w:pPr>
        <w:rPr>
          <w:rFonts w:ascii="Times New Roman" w:hAnsi="Times New Roman"/>
          <w:sz w:val="21"/>
          <w:szCs w:val="21"/>
        </w:rPr>
      </w:pPr>
      <w:r>
        <w:rPr>
          <w:rFonts w:ascii="Times New Roman" w:hAnsi="Times New Roman"/>
          <w:sz w:val="21"/>
          <w:szCs w:val="21"/>
        </w:rPr>
        <w:t xml:space="preserve">The </w:t>
      </w:r>
      <w:r>
        <w:rPr>
          <w:rFonts w:hint="eastAsia" w:ascii="Times New Roman" w:hAnsi="Times New Roman" w:eastAsia="宋体"/>
          <w:sz w:val="21"/>
          <w:szCs w:val="21"/>
          <w:lang w:val="en-US" w:eastAsia="zh-CN"/>
        </w:rPr>
        <w:t>Study</w:t>
      </w:r>
      <w:r>
        <w:rPr>
          <w:rFonts w:ascii="Times New Roman" w:hAnsi="Times New Roman"/>
          <w:sz w:val="21"/>
          <w:szCs w:val="21"/>
        </w:rPr>
        <w:t xml:space="preserve"> Item on </w:t>
      </w:r>
      <w:r>
        <w:rPr>
          <w:rFonts w:hint="eastAsia" w:ascii="Times New Roman" w:hAnsi="Times New Roman"/>
          <w:sz w:val="21"/>
          <w:szCs w:val="21"/>
        </w:rPr>
        <w:t>Study on Integrated Sensing And Communication (ISAC) for NR</w:t>
      </w:r>
      <w:r>
        <w:rPr>
          <w:rFonts w:ascii="Times New Roman" w:hAnsi="Times New Roman"/>
          <w:sz w:val="21"/>
          <w:szCs w:val="21"/>
        </w:rPr>
        <w:t xml:space="preserve"> has been agreed in RAN#</w:t>
      </w:r>
      <w:r>
        <w:rPr>
          <w:rFonts w:hint="eastAsia" w:ascii="Times New Roman" w:hAnsi="Times New Roman" w:eastAsia="宋体"/>
          <w:sz w:val="21"/>
          <w:szCs w:val="21"/>
          <w:lang w:val="en-US"/>
        </w:rPr>
        <w:t>10</w:t>
      </w:r>
      <w:r>
        <w:rPr>
          <w:rFonts w:hint="eastAsia" w:ascii="Times New Roman" w:hAnsi="Times New Roman" w:eastAsia="宋体"/>
          <w:sz w:val="21"/>
          <w:szCs w:val="21"/>
          <w:lang w:val="en-US" w:eastAsia="zh-CN"/>
        </w:rPr>
        <w:t>8</w:t>
      </w:r>
      <w:r>
        <w:rPr>
          <w:rFonts w:ascii="Times New Roman" w:hAnsi="Times New Roman"/>
          <w:sz w:val="21"/>
          <w:szCs w:val="21"/>
        </w:rPr>
        <w:t xml:space="preserve"> (</w:t>
      </w:r>
      <w:r>
        <w:rPr>
          <w:rFonts w:hint="eastAsia" w:ascii="Times New Roman" w:hAnsi="Times New Roman"/>
          <w:sz w:val="21"/>
          <w:szCs w:val="21"/>
        </w:rPr>
        <w:t>RP-251861</w:t>
      </w:r>
      <w:r>
        <w:rPr>
          <w:rFonts w:ascii="Times New Roman" w:hAnsi="Times New Roman"/>
          <w:sz w:val="21"/>
          <w:szCs w:val="21"/>
        </w:rPr>
        <w:t>) with the following objectives: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This study item aims to study the following aspects for Integrated Sensing and Communication (ISAC):</w:t>
            </w:r>
          </w:p>
          <w:p>
            <w:pPr>
              <w:rPr>
                <w:rFonts w:hint="default" w:ascii="Times New Roman" w:hAnsi="Times New Roman" w:cs="Times New Roman"/>
                <w:color w:val="000000"/>
                <w:sz w:val="20"/>
                <w:szCs w:val="20"/>
              </w:rPr>
            </w:pPr>
          </w:p>
          <w:p>
            <w:pPr>
              <w:rPr>
                <w:rFonts w:hint="default" w:ascii="Times New Roman" w:hAnsi="Times New Roman" w:cs="Times New Roman"/>
                <w:bCs/>
                <w:sz w:val="20"/>
                <w:szCs w:val="20"/>
              </w:rPr>
            </w:pPr>
            <w:r>
              <w:rPr>
                <w:rFonts w:hint="default" w:ascii="Times New Roman" w:hAnsi="Times New Roman" w:cs="Times New Roman"/>
                <w:bCs/>
                <w:sz w:val="20"/>
                <w:szCs w:val="20"/>
              </w:rPr>
              <w:t>Evaluate the performance of gNB-based mono-static sensing (i.e., single TRP with co-located sensing transmitter and receiver) for UAV use case [RAN1]</w:t>
            </w:r>
          </w:p>
          <w:p>
            <w:pPr>
              <w:pStyle w:val="17"/>
              <w:numPr>
                <w:ilvl w:val="0"/>
                <w:numId w:val="3"/>
              </w:numPr>
              <w:rPr>
                <w:rFonts w:hint="default" w:ascii="Times New Roman" w:hAnsi="Times New Roman" w:cs="Times New Roman"/>
                <w:bCs/>
                <w:sz w:val="20"/>
                <w:szCs w:val="20"/>
              </w:rPr>
            </w:pPr>
            <w:r>
              <w:rPr>
                <w:rFonts w:hint="default" w:ascii="Times New Roman" w:hAnsi="Times New Roman" w:cs="Times New Roman"/>
                <w:bCs/>
                <w:sz w:val="20"/>
                <w:szCs w:val="20"/>
              </w:rPr>
              <w:t>Identify and study metrics, measurements, and relevant measurement quantization for UAV use case</w:t>
            </w:r>
          </w:p>
          <w:p>
            <w:pPr>
              <w:pStyle w:val="17"/>
              <w:numPr>
                <w:ilvl w:val="0"/>
                <w:numId w:val="3"/>
              </w:numPr>
              <w:rPr>
                <w:rFonts w:hint="default" w:ascii="Times New Roman" w:hAnsi="Times New Roman" w:cs="Times New Roman"/>
                <w:bCs/>
                <w:sz w:val="20"/>
                <w:szCs w:val="20"/>
              </w:rPr>
            </w:pPr>
            <w:r>
              <w:rPr>
                <w:rFonts w:hint="default" w:ascii="Times New Roman" w:hAnsi="Times New Roman" w:cs="Times New Roman"/>
                <w:bCs/>
                <w:sz w:val="20"/>
                <w:szCs w:val="20"/>
              </w:rPr>
              <w:t>As baseline, existing DL NR waveform and DL NR reference signals are to be used for evaluations.</w:t>
            </w:r>
          </w:p>
          <w:p>
            <w:pPr>
              <w:pStyle w:val="17"/>
              <w:numPr>
                <w:ilvl w:val="1"/>
                <w:numId w:val="3"/>
              </w:numPr>
              <w:rPr>
                <w:rFonts w:hint="default" w:ascii="Times New Roman" w:hAnsi="Times New Roman" w:cs="Times New Roman"/>
                <w:bCs/>
                <w:sz w:val="20"/>
                <w:szCs w:val="20"/>
              </w:rPr>
            </w:pPr>
            <w:r>
              <w:rPr>
                <w:rFonts w:hint="default" w:ascii="Times New Roman" w:hAnsi="Times New Roman" w:cs="Times New Roman"/>
                <w:bCs/>
                <w:sz w:val="20"/>
                <w:szCs w:val="20"/>
              </w:rPr>
              <w:t>For other waveform and reference signals, companies are to share relevant information</w:t>
            </w:r>
          </w:p>
          <w:p>
            <w:pPr>
              <w:pStyle w:val="17"/>
              <w:numPr>
                <w:ilvl w:val="1"/>
                <w:numId w:val="3"/>
              </w:numPr>
              <w:rPr>
                <w:rFonts w:hint="default" w:ascii="Times New Roman" w:hAnsi="Times New Roman" w:cs="Times New Roman"/>
                <w:bCs/>
                <w:sz w:val="20"/>
                <w:szCs w:val="20"/>
              </w:rPr>
            </w:pPr>
            <w:r>
              <w:rPr>
                <w:rFonts w:hint="default" w:ascii="Times New Roman" w:hAnsi="Times New Roman" w:cs="Times New Roman"/>
                <w:bCs/>
                <w:sz w:val="20"/>
                <w:szCs w:val="20"/>
              </w:rPr>
              <w:t>No UE impacts</w:t>
            </w:r>
          </w:p>
          <w:p>
            <w:pPr>
              <w:pStyle w:val="17"/>
              <w:numPr>
                <w:ilvl w:val="0"/>
                <w:numId w:val="3"/>
              </w:numPr>
              <w:rPr>
                <w:rFonts w:hint="default" w:ascii="Times New Roman" w:hAnsi="Times New Roman" w:cs="Times New Roman"/>
                <w:bCs/>
                <w:sz w:val="20"/>
                <w:szCs w:val="20"/>
              </w:rPr>
            </w:pPr>
            <w:r>
              <w:rPr>
                <w:rFonts w:hint="default" w:ascii="Times New Roman" w:hAnsi="Times New Roman" w:cs="Times New Roman"/>
                <w:bCs/>
                <w:sz w:val="20"/>
                <w:szCs w:val="20"/>
              </w:rPr>
              <w:t>Deployment scenario and assumptions for channel model calibration for UAV sensing targets in the Rel-19 ISAC channel model SI [</w:t>
            </w:r>
            <w:r>
              <w:rPr>
                <w:rFonts w:hint="default" w:ascii="Times New Roman" w:hAnsi="Times New Roman" w:cs="Times New Roman"/>
                <w:i/>
                <w:sz w:val="20"/>
                <w:szCs w:val="20"/>
                <w:lang w:val="fr-FR"/>
              </w:rPr>
              <w:t>FS_Sensing_NR</w:t>
            </w:r>
            <w:r>
              <w:rPr>
                <w:rFonts w:hint="default" w:ascii="Times New Roman" w:hAnsi="Times New Roman" w:eastAsia="等线" w:cs="Times New Roman"/>
                <w:iCs/>
                <w:sz w:val="20"/>
                <w:szCs w:val="20"/>
                <w:lang w:val="fr-FR" w:eastAsia="zh-CN"/>
              </w:rPr>
              <w:t xml:space="preserve">] </w:t>
            </w:r>
            <w:r>
              <w:rPr>
                <w:rFonts w:hint="default" w:ascii="Times New Roman" w:hAnsi="Times New Roman" w:cs="Times New Roman"/>
                <w:bCs/>
                <w:sz w:val="20"/>
                <w:szCs w:val="20"/>
              </w:rPr>
              <w:t>are used as starting point for evaluation assumptions.</w:t>
            </w:r>
          </w:p>
          <w:p>
            <w:pPr>
              <w:pStyle w:val="17"/>
              <w:numPr>
                <w:ilvl w:val="1"/>
                <w:numId w:val="3"/>
              </w:numPr>
              <w:rPr>
                <w:rFonts w:hint="default" w:ascii="Times New Roman" w:hAnsi="Times New Roman" w:cs="Times New Roman"/>
                <w:bCs/>
                <w:sz w:val="20"/>
                <w:szCs w:val="20"/>
              </w:rPr>
            </w:pPr>
            <w:r>
              <w:rPr>
                <w:rFonts w:hint="default" w:ascii="Times New Roman" w:hAnsi="Times New Roman" w:cs="Times New Roman"/>
                <w:bCs/>
                <w:sz w:val="20"/>
                <w:szCs w:val="20"/>
              </w:rPr>
              <w:t>FR1 frequency range is prioritized.</w:t>
            </w:r>
          </w:p>
          <w:p>
            <w:pPr>
              <w:contextualSpacing/>
              <w:rPr>
                <w:rFonts w:hint="default" w:ascii="Times New Roman" w:hAnsi="Times New Roman" w:cs="Times New Roman"/>
                <w:bCs/>
                <w:sz w:val="20"/>
                <w:szCs w:val="20"/>
              </w:rPr>
            </w:pPr>
          </w:p>
          <w:p>
            <w:pPr>
              <w:rPr>
                <w:rFonts w:hint="default" w:ascii="Times New Roman" w:hAnsi="Times New Roman" w:cs="Times New Roman"/>
                <w:bCs/>
                <w:color w:val="0000FF"/>
                <w:sz w:val="20"/>
                <w:szCs w:val="20"/>
              </w:rPr>
            </w:pPr>
            <w:r>
              <w:rPr>
                <w:rFonts w:hint="default" w:ascii="Times New Roman" w:hAnsi="Times New Roman" w:cs="Times New Roman"/>
                <w:bCs/>
                <w:color w:val="0000FF"/>
                <w:sz w:val="20"/>
                <w:szCs w:val="20"/>
              </w:rPr>
              <w:t>Study the procedures, signaling between RAN and CN to support ISAC [RAN3]</w:t>
            </w:r>
          </w:p>
          <w:p>
            <w:pPr>
              <w:rPr>
                <w:rFonts w:hint="default" w:ascii="Times New Roman" w:hAnsi="Times New Roman" w:cs="Times New Roman"/>
                <w:bCs/>
                <w:color w:val="0000FF"/>
                <w:sz w:val="20"/>
                <w:szCs w:val="20"/>
              </w:rPr>
            </w:pPr>
          </w:p>
          <w:p>
            <w:pPr>
              <w:rPr>
                <w:rFonts w:hint="default" w:ascii="Times New Roman" w:hAnsi="Times New Roman" w:cs="Times New Roman"/>
                <w:bCs/>
                <w:color w:val="0000FF"/>
                <w:sz w:val="20"/>
                <w:szCs w:val="20"/>
              </w:rPr>
            </w:pPr>
            <w:r>
              <w:rPr>
                <w:rFonts w:hint="default" w:ascii="Times New Roman" w:hAnsi="Times New Roman" w:cs="Times New Roman"/>
                <w:bCs/>
                <w:color w:val="0000FF"/>
                <w:sz w:val="20"/>
                <w:szCs w:val="20"/>
              </w:rPr>
              <w:t>Study network architecture for gNB-based mono-static sensing for UAV sensing target use cases [RAN3]</w:t>
            </w:r>
          </w:p>
          <w:p>
            <w:pPr>
              <w:pStyle w:val="17"/>
              <w:numPr>
                <w:ilvl w:val="0"/>
                <w:numId w:val="3"/>
              </w:numPr>
              <w:rPr>
                <w:rFonts w:hint="default" w:ascii="Times New Roman" w:hAnsi="Times New Roman" w:cs="Times New Roman"/>
                <w:bCs/>
                <w:color w:val="0000FF"/>
                <w:sz w:val="20"/>
                <w:szCs w:val="20"/>
              </w:rPr>
            </w:pPr>
            <w:r>
              <w:rPr>
                <w:rFonts w:hint="default" w:ascii="Times New Roman" w:hAnsi="Times New Roman" w:cs="Times New Roman"/>
                <w:bCs/>
                <w:color w:val="0000FF"/>
                <w:sz w:val="20"/>
                <w:szCs w:val="20"/>
              </w:rPr>
              <w:t>Applicability to gNB bistatic sensing may be considered as part of this network architecture without additional architecture impacts.</w:t>
            </w:r>
          </w:p>
          <w:p>
            <w:pPr>
              <w:pStyle w:val="17"/>
              <w:numPr>
                <w:ilvl w:val="0"/>
                <w:numId w:val="3"/>
              </w:numPr>
              <w:rPr>
                <w:rFonts w:hint="default" w:ascii="Times New Roman" w:hAnsi="Times New Roman" w:cs="Times New Roman"/>
                <w:bCs/>
                <w:color w:val="0000FF"/>
                <w:sz w:val="20"/>
                <w:szCs w:val="20"/>
              </w:rPr>
            </w:pPr>
            <w:r>
              <w:rPr>
                <w:rFonts w:hint="default" w:ascii="Times New Roman" w:hAnsi="Times New Roman" w:cs="Times New Roman"/>
                <w:color w:val="0000FF"/>
                <w:sz w:val="20"/>
                <w:szCs w:val="20"/>
                <w:lang w:val="en-US" w:eastAsia="ko-KR"/>
              </w:rPr>
              <w:t>No inter-gNB coordination will be studied.</w:t>
            </w:r>
          </w:p>
          <w:p>
            <w:pPr>
              <w:pStyle w:val="17"/>
              <w:numPr>
                <w:ilvl w:val="0"/>
                <w:numId w:val="3"/>
              </w:numPr>
              <w:rPr>
                <w:rFonts w:ascii="Times New Roman" w:hAnsi="Times New Roman"/>
                <w:sz w:val="21"/>
                <w:szCs w:val="21"/>
              </w:rPr>
            </w:pPr>
            <w:r>
              <w:rPr>
                <w:rFonts w:hint="default" w:ascii="Times New Roman" w:hAnsi="Times New Roman" w:cs="Times New Roman"/>
                <w:bCs/>
                <w:color w:val="0000FF"/>
                <w:sz w:val="20"/>
                <w:szCs w:val="20"/>
              </w:rPr>
              <w:t>Coordination with SA2 as necessary.</w:t>
            </w:r>
          </w:p>
        </w:tc>
      </w:tr>
    </w:tbl>
    <w:p>
      <w:pPr>
        <w:rPr>
          <w:rStyle w:val="18"/>
          <w:rFonts w:ascii="Times New Roman" w:hAnsi="Times New Roman"/>
          <w:sz w:val="21"/>
          <w:szCs w:val="21"/>
          <w:lang w:val="en-GB"/>
        </w:rPr>
      </w:pPr>
    </w:p>
    <w:p>
      <w:pPr>
        <w:rPr>
          <w:rStyle w:val="18"/>
          <w:rFonts w:hint="default" w:ascii="Times New Roman" w:hAnsi="Times New Roman" w:eastAsia="宋体"/>
          <w:sz w:val="21"/>
          <w:szCs w:val="21"/>
          <w:lang w:val="en-US" w:eastAsia="zh-CN"/>
        </w:rPr>
      </w:pPr>
      <w:r>
        <w:rPr>
          <w:rStyle w:val="18"/>
          <w:rFonts w:hint="eastAsia" w:ascii="Times New Roman" w:hAnsi="Times New Roman" w:eastAsia="宋体"/>
          <w:sz w:val="21"/>
          <w:szCs w:val="21"/>
          <w:lang w:val="en-US" w:eastAsia="zh-CN"/>
        </w:rPr>
        <w:t>For RAN3, the signaling between RAN and CN to support ISAC should be studied, an</w:t>
      </w:r>
      <w:r>
        <w:rPr>
          <w:rStyle w:val="18"/>
          <w:rFonts w:hint="eastAsia" w:ascii="Times New Roman" w:hAnsi="Times New Roman" w:eastAsia="宋体"/>
          <w:color w:val="auto"/>
          <w:sz w:val="21"/>
          <w:szCs w:val="21"/>
          <w:lang w:val="en-US" w:eastAsia="zh-CN"/>
        </w:rPr>
        <w:t xml:space="preserve">d the </w:t>
      </w:r>
      <w:r>
        <w:rPr>
          <w:rFonts w:hint="eastAsia" w:ascii="Times New Roman" w:hAnsi="Times New Roman" w:eastAsia="Arial Unicode MS"/>
          <w:szCs w:val="22"/>
          <w:lang w:val="en-US" w:eastAsia="zh-CN"/>
        </w:rPr>
        <w:t xml:space="preserve">standard </w:t>
      </w:r>
      <w:r>
        <w:rPr>
          <w:rFonts w:hint="default" w:ascii="Times New Roman" w:hAnsi="Times New Roman" w:cs="Times New Roman"/>
          <w:bCs/>
          <w:color w:val="auto"/>
          <w:sz w:val="20"/>
          <w:szCs w:val="20"/>
        </w:rPr>
        <w:t>impacts</w:t>
      </w:r>
      <w:r>
        <w:rPr>
          <w:rStyle w:val="18"/>
          <w:rFonts w:hint="eastAsia" w:ascii="Times New Roman" w:hAnsi="Times New Roman" w:eastAsia="宋体"/>
          <w:color w:val="auto"/>
          <w:sz w:val="21"/>
          <w:szCs w:val="21"/>
          <w:lang w:val="en-US" w:eastAsia="zh-CN"/>
        </w:rPr>
        <w:t xml:space="preserve"> of </w:t>
      </w:r>
      <w:r>
        <w:rPr>
          <w:rStyle w:val="18"/>
          <w:rFonts w:hint="eastAsia" w:ascii="Times New Roman" w:hAnsi="Times New Roman" w:eastAsia="宋体"/>
          <w:sz w:val="21"/>
          <w:szCs w:val="21"/>
          <w:lang w:val="en-US" w:eastAsia="zh-CN"/>
        </w:rPr>
        <w:t xml:space="preserve">gNB-based mono-static sensing for UAV sensing target use cases should be considered as the first priority. This paper discusses the potential </w:t>
      </w:r>
      <w:r>
        <w:rPr>
          <w:rFonts w:hint="eastAsia" w:ascii="Times New Roman" w:hAnsi="Times New Roman" w:eastAsia="Arial Unicode MS"/>
          <w:szCs w:val="22"/>
          <w:lang w:val="en-US" w:eastAsia="zh-CN"/>
        </w:rPr>
        <w:t xml:space="preserve">standard </w:t>
      </w:r>
      <w:r>
        <w:rPr>
          <w:rFonts w:hint="default" w:ascii="Times New Roman" w:hAnsi="Times New Roman" w:cs="Times New Roman"/>
          <w:bCs/>
          <w:color w:val="auto"/>
          <w:sz w:val="20"/>
          <w:szCs w:val="20"/>
        </w:rPr>
        <w:t>impacts</w:t>
      </w:r>
      <w:r>
        <w:rPr>
          <w:rFonts w:hint="eastAsia" w:ascii="Times New Roman" w:hAnsi="Times New Roman" w:eastAsia="宋体" w:cs="Times New Roman"/>
          <w:bCs/>
          <w:color w:val="auto"/>
          <w:sz w:val="20"/>
          <w:szCs w:val="20"/>
          <w:lang w:val="en-US" w:eastAsia="zh-CN"/>
        </w:rPr>
        <w:t xml:space="preserve"> for the </w:t>
      </w:r>
      <w:r>
        <w:rPr>
          <w:rFonts w:hint="eastAsia" w:ascii="Times New Roman" w:hAnsi="Times New Roman" w:eastAsia="Arial Unicode MS"/>
          <w:szCs w:val="22"/>
          <w:lang w:val="en-US" w:eastAsia="zh-CN"/>
        </w:rPr>
        <w:t>RAN-CN procedures and signaling of ISAC</w:t>
      </w:r>
      <w:r>
        <w:rPr>
          <w:rFonts w:hint="eastAsia" w:ascii="Times New Roman" w:hAnsi="Times New Roman" w:eastAsia="宋体" w:cs="Times New Roman"/>
          <w:bCs/>
          <w:color w:val="auto"/>
          <w:sz w:val="20"/>
          <w:szCs w:val="20"/>
          <w:lang w:val="en-US" w:eastAsia="zh-CN"/>
        </w:rPr>
        <w:t>.</w:t>
      </w:r>
    </w:p>
    <w:p>
      <w:pPr>
        <w:keepNext/>
        <w:keepLines/>
        <w:numPr>
          <w:ilvl w:val="0"/>
          <w:numId w:val="2"/>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Times New Roman" w:cs="Times New Roman"/>
          <w:sz w:val="40"/>
          <w:lang w:val="en-US" w:eastAsia="zh-CN" w:bidi="ar-SA"/>
        </w:rPr>
      </w:pPr>
      <w:r>
        <w:rPr>
          <w:rFonts w:hint="eastAsia" w:ascii="Times New Roman" w:hAnsi="Times New Roman" w:eastAsia="Times New Roman" w:cs="Times New Roman"/>
          <w:sz w:val="40"/>
          <w:lang w:val="en-US" w:eastAsia="zh-CN" w:bidi="ar-SA"/>
        </w:rPr>
        <w:t>Solution</w:t>
      </w:r>
      <w:r>
        <w:rPr>
          <w:rFonts w:ascii="Times New Roman" w:hAnsi="Times New Roman" w:eastAsia="Times New Roman" w:cs="Times New Roman"/>
          <w:sz w:val="40"/>
          <w:lang w:val="en-US" w:eastAsia="zh-CN" w:bidi="ar-SA"/>
        </w:rPr>
        <w:t>s</w:t>
      </w:r>
      <w:r>
        <w:rPr>
          <w:rFonts w:hint="eastAsia" w:ascii="Times New Roman" w:hAnsi="Times New Roman" w:eastAsia="Times New Roman" w:cs="Times New Roman"/>
          <w:sz w:val="40"/>
          <w:lang w:val="en-US" w:eastAsia="zh-CN" w:bidi="ar-SA"/>
        </w:rPr>
        <w:t xml:space="preserve"> </w:t>
      </w:r>
      <w:r>
        <w:rPr>
          <w:rFonts w:ascii="Times New Roman" w:hAnsi="Times New Roman" w:eastAsia="Times New Roman" w:cs="Times New Roman"/>
          <w:sz w:val="40"/>
          <w:lang w:val="en-US" w:eastAsia="zh-CN" w:bidi="ar-SA"/>
        </w:rPr>
        <w:t>and standard impacts</w:t>
      </w:r>
    </w:p>
    <w:p>
      <w:pPr>
        <w:rPr>
          <w:rFonts w:hint="eastAsia"/>
          <w:b w:val="0"/>
          <w:lang w:val="en-US" w:eastAsia="zh-CN"/>
        </w:rPr>
      </w:pPr>
      <w:r>
        <w:rPr>
          <w:rFonts w:hint="eastAsia"/>
          <w:b w:val="0"/>
          <w:lang w:val="en-US" w:eastAsia="zh-CN"/>
        </w:rPr>
        <w:t>The procedures, signaling between RAN and CN to support ISAC should be studied in Rel-20 5G-A, and the gNB-based mono-static sensing for UAV should be the prioritized use case, and the gNB bistatic sensing may be considered as part of this network architecture without additional architecture impacts.</w:t>
      </w:r>
    </w:p>
    <w:p>
      <w:pPr>
        <w:jc w:val="center"/>
      </w:pPr>
      <w:r>
        <w:drawing>
          <wp:inline distT="0" distB="0" distL="114300" distR="114300">
            <wp:extent cx="4720590" cy="83058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720590" cy="830580"/>
                    </a:xfrm>
                    <a:prstGeom prst="rect">
                      <a:avLst/>
                    </a:prstGeom>
                    <a:noFill/>
                    <a:ln>
                      <a:noFill/>
                    </a:ln>
                  </pic:spPr>
                </pic:pic>
              </a:graphicData>
            </a:graphic>
          </wp:inline>
        </w:drawing>
      </w:r>
    </w:p>
    <w:p>
      <w:pPr>
        <w:jc w:val="center"/>
        <w:rPr>
          <w:rFonts w:hint="eastAsia"/>
          <w:b/>
          <w:bCs/>
          <w:lang w:val="en-US" w:eastAsia="zh-CN"/>
        </w:rPr>
      </w:pPr>
      <w:r>
        <w:rPr>
          <w:rFonts w:eastAsia="PMingLiU"/>
          <w:b/>
          <w:bCs/>
          <w:lang w:eastAsia="zh-TW"/>
        </w:rPr>
        <w:t xml:space="preserve">Figure 1: </w:t>
      </w:r>
      <w:r>
        <w:rPr>
          <w:rFonts w:hint="eastAsia" w:ascii="Times New Roman" w:eastAsia="宋体"/>
          <w:b/>
          <w:bCs/>
          <w:lang w:val="en-US" w:eastAsia="zh-CN"/>
        </w:rPr>
        <w:t xml:space="preserve">gNB-based mono-static sensing and </w:t>
      </w:r>
      <w:r>
        <w:rPr>
          <w:rFonts w:hint="eastAsia"/>
          <w:b/>
          <w:bCs/>
          <w:lang w:val="en-US" w:eastAsia="zh-CN"/>
        </w:rPr>
        <w:t>gNB bistatic sensing</w:t>
      </w:r>
    </w:p>
    <w:p>
      <w:pPr>
        <w:jc w:val="both"/>
        <w:rPr>
          <w:rFonts w:hint="eastAsia"/>
          <w:b w:val="0"/>
          <w:lang w:val="en-US" w:eastAsia="zh-CN"/>
        </w:rPr>
      </w:pPr>
      <w:r>
        <w:rPr>
          <w:rFonts w:hint="eastAsia"/>
          <w:b w:val="0"/>
          <w:lang w:val="en-US" w:eastAsia="zh-CN"/>
        </w:rPr>
        <w:t>The procedure and sinalling for gNB-based mono-static sensing only include the procedure and sinalling between SF and one gNB. Considering to not include any inter-gNB coordination procedure in this Rel-20 5G-A, the gNB bistatic sensing will only include the procedure and sinalling between SF and the Tx/Rx gNB, but not involve any procedure and signalling between Tx gNB and Rx gNB.</w:t>
      </w:r>
    </w:p>
    <w:p>
      <w:pPr>
        <w:jc w:val="both"/>
        <w:rPr>
          <w:rFonts w:hint="default"/>
          <w:b w:val="0"/>
          <w:lang w:val="en-US" w:eastAsia="zh-CN"/>
        </w:rPr>
      </w:pPr>
      <w:r>
        <w:rPr>
          <w:rFonts w:hint="eastAsia" w:ascii="Times New Roman" w:hAnsi="Times New Roman"/>
          <w:b/>
          <w:bCs/>
          <w:lang w:val="en-US" w:eastAsia="zh-CN"/>
        </w:rPr>
        <w:t xml:space="preserve">Proposal 1: The procedure and signalling for gNB-based mono-static sensing only include the procedure and sinalling between SF and one gNB, and these procedures and signalling should be studied as the baseline. </w:t>
      </w:r>
    </w:p>
    <w:p>
      <w:pPr>
        <w:jc w:val="both"/>
        <w:rPr>
          <w:rFonts w:hint="default"/>
          <w:b w:val="0"/>
          <w:lang w:val="en-US" w:eastAsia="zh-CN"/>
        </w:rPr>
      </w:pPr>
      <w:r>
        <w:rPr>
          <w:rFonts w:hint="eastAsia" w:ascii="Times New Roman" w:hAnsi="Times New Roman"/>
          <w:b/>
          <w:bCs/>
          <w:lang w:val="en-US" w:eastAsia="zh-CN"/>
        </w:rPr>
        <w:t xml:space="preserve">Proposal 2: The procedure and signalling for gNB bistatic sensing only include the procedure and sinalling between SF and Tx/Rx gNB, but not involve any procedure and signalling between Tx gNB and Rx gNB. </w:t>
      </w:r>
    </w:p>
    <w:p>
      <w:pPr>
        <w:jc w:val="both"/>
        <w:rPr>
          <w:rFonts w:hint="default"/>
          <w:b w:val="0"/>
          <w:bCs w:val="0"/>
          <w:lang w:val="en-US" w:eastAsia="zh-CN"/>
        </w:rPr>
      </w:pPr>
      <w:r>
        <w:rPr>
          <w:rFonts w:hint="eastAsia"/>
          <w:b w:val="0"/>
          <w:bCs w:val="0"/>
          <w:lang w:val="en-US" w:eastAsia="zh-CN"/>
        </w:rPr>
        <w:t>The following procedures are designed all for NG-RAN Node and SF, since in Rel-20 5G-A, only gNB mono-static sensing and bistatic sensing are supported, and the message may send between NG-RAN Node and SF directly or via AMF.</w:t>
      </w:r>
    </w:p>
    <w:p>
      <w:pPr>
        <w:pStyle w:val="3"/>
        <w:keepLines w:val="0"/>
        <w:bidi w:val="0"/>
        <w:spacing w:before="240" w:beforeLines="-2147483648" w:beforeAutospacing="0" w:after="60" w:afterLines="-2147483648" w:afterAutospacing="0" w:line="240" w:lineRule="auto"/>
        <w:ind w:left="0" w:firstLine="0"/>
        <w:rPr>
          <w:rFonts w:hint="default" w:eastAsia="Times New Roman" w:cs="Arial"/>
          <w:b w:val="0"/>
          <w:bCs/>
          <w:iCs/>
          <w:sz w:val="28"/>
          <w:szCs w:val="28"/>
          <w:lang w:val="en-US" w:eastAsia="zh-CN"/>
        </w:rPr>
      </w:pPr>
      <w:r>
        <w:rPr>
          <w:rFonts w:hint="eastAsia" w:eastAsia="Times New Roman" w:cs="Arial"/>
          <w:b w:val="0"/>
          <w:bCs/>
          <w:iCs/>
          <w:sz w:val="28"/>
          <w:szCs w:val="28"/>
          <w:lang w:val="en-US" w:eastAsia="zh-CN"/>
        </w:rPr>
        <w:t>Sensing Entity/Entities Registration</w:t>
      </w:r>
    </w:p>
    <w:p>
      <w:pPr>
        <w:rPr>
          <w:rFonts w:hint="eastAsia" w:ascii="Times New Roman" w:hAnsi="Times New Roman"/>
          <w:b/>
          <w:bCs/>
          <w:lang w:val="en-US" w:eastAsia="zh-CN"/>
        </w:rPr>
      </w:pPr>
    </w:p>
    <w:p>
      <w:pPr>
        <w:jc w:val="center"/>
      </w:pPr>
      <w:r>
        <w:drawing>
          <wp:inline distT="0" distB="0" distL="114300" distR="114300">
            <wp:extent cx="2446655" cy="2099945"/>
            <wp:effectExtent l="0" t="0" r="4445" b="825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2446655" cy="2099945"/>
                    </a:xfrm>
                    <a:prstGeom prst="rect">
                      <a:avLst/>
                    </a:prstGeom>
                    <a:noFill/>
                    <a:ln>
                      <a:noFill/>
                    </a:ln>
                  </pic:spPr>
                </pic:pic>
              </a:graphicData>
            </a:graphic>
          </wp:inline>
        </w:drawing>
      </w:r>
    </w:p>
    <w:p>
      <w:pPr>
        <w:jc w:val="center"/>
        <w:rPr>
          <w:rFonts w:hint="default" w:eastAsia="宋体"/>
          <w:b/>
          <w:bCs/>
          <w:lang w:val="en-US" w:eastAsia="zh-CN"/>
        </w:rPr>
      </w:pPr>
      <w:r>
        <w:rPr>
          <w:rFonts w:eastAsia="PMingLiU"/>
          <w:b/>
          <w:bCs/>
          <w:lang w:eastAsia="zh-TW"/>
        </w:rPr>
        <w:t xml:space="preserve">Figure </w:t>
      </w:r>
      <w:r>
        <w:rPr>
          <w:rFonts w:hint="eastAsia" w:eastAsia="宋体"/>
          <w:b/>
          <w:bCs/>
          <w:lang w:val="en-US" w:eastAsia="zh-CN"/>
        </w:rPr>
        <w:t>2</w:t>
      </w:r>
      <w:r>
        <w:rPr>
          <w:rFonts w:eastAsia="PMingLiU"/>
          <w:b/>
          <w:bCs/>
          <w:lang w:eastAsia="zh-TW"/>
        </w:rPr>
        <w:t xml:space="preserve">: </w:t>
      </w:r>
      <w:r>
        <w:rPr>
          <w:rFonts w:hint="eastAsia" w:eastAsia="PMingLiU"/>
          <w:b/>
          <w:bCs/>
          <w:lang w:eastAsia="zh-TW"/>
        </w:rPr>
        <w:t>Sensing Entity/Entities Registration</w:t>
      </w:r>
      <w:r>
        <w:rPr>
          <w:rFonts w:hint="eastAsia" w:eastAsia="宋体"/>
          <w:b/>
          <w:bCs/>
          <w:lang w:val="en-US" w:eastAsia="zh-CN"/>
        </w:rPr>
        <w:t xml:space="preserve"> Procedure</w:t>
      </w:r>
    </w:p>
    <w:p>
      <w:pPr>
        <w:jc w:val="center"/>
      </w:pPr>
    </w:p>
    <w:p>
      <w:pPr>
        <w:jc w:val="both"/>
        <w:rPr>
          <w:rFonts w:hint="eastAsia"/>
          <w:lang w:val="en-US" w:eastAsia="zh-CN"/>
        </w:rPr>
      </w:pPr>
      <w:r>
        <w:t xml:space="preserve">A </w:t>
      </w:r>
      <w:r>
        <w:rPr>
          <w:rFonts w:hint="eastAsia"/>
          <w:lang w:val="en-US" w:eastAsia="zh-CN"/>
        </w:rPr>
        <w:t xml:space="preserve">Sensing Entity/Entities </w:t>
      </w:r>
      <w:r>
        <w:t xml:space="preserve">needs to register with the </w:t>
      </w:r>
      <w:r>
        <w:rPr>
          <w:rFonts w:hint="eastAsia" w:eastAsia="宋体"/>
          <w:lang w:val="en-US" w:eastAsia="zh-CN"/>
        </w:rPr>
        <w:t xml:space="preserve">SF </w:t>
      </w:r>
      <w:r>
        <w:t xml:space="preserve">to get authorized to </w:t>
      </w:r>
      <w:r>
        <w:rPr>
          <w:rFonts w:hint="eastAsia" w:eastAsia="宋体"/>
          <w:lang w:val="en-US" w:eastAsia="zh-CN"/>
        </w:rPr>
        <w:t>sensing, s</w:t>
      </w:r>
      <w:r>
        <w:rPr>
          <w:rFonts w:hint="eastAsia"/>
          <w:lang w:val="en-US" w:eastAsia="zh-CN"/>
        </w:rPr>
        <w:t xml:space="preserve">ensing entity/entities registration procedure is to </w:t>
      </w:r>
      <w:r>
        <w:rPr>
          <w:rFonts w:hint="eastAsia"/>
          <w:b w:val="0"/>
          <w:lang w:val="en-US" w:eastAsia="zh-CN"/>
        </w:rPr>
        <w:t xml:space="preserve">initiate this procedure from </w:t>
      </w:r>
      <w:r>
        <w:rPr>
          <w:rFonts w:hint="eastAsia" w:eastAsia="宋体"/>
          <w:lang w:val="en-US" w:eastAsia="zh-CN"/>
        </w:rPr>
        <w:t>s</w:t>
      </w:r>
      <w:r>
        <w:rPr>
          <w:rFonts w:hint="eastAsia"/>
          <w:lang w:val="en-US" w:eastAsia="zh-CN"/>
        </w:rPr>
        <w:t xml:space="preserve">ensing entity/entities, or from SF if needed. In 5G-A Rel-20, the </w:t>
      </w:r>
      <w:r>
        <w:rPr>
          <w:rFonts w:hint="eastAsia" w:eastAsia="宋体"/>
          <w:lang w:val="en-US" w:eastAsia="zh-CN"/>
        </w:rPr>
        <w:t>s</w:t>
      </w:r>
      <w:r>
        <w:rPr>
          <w:rFonts w:hint="eastAsia"/>
          <w:lang w:val="en-US" w:eastAsia="zh-CN"/>
        </w:rPr>
        <w:t xml:space="preserve">ensing entity/entities is/are the NG-RAN Node, not include the UE, and </w:t>
      </w:r>
      <w:r>
        <w:rPr>
          <w:rFonts w:hint="eastAsia" w:eastAsia="宋体"/>
          <w:lang w:val="en-US" w:eastAsia="zh-CN"/>
        </w:rPr>
        <w:t>s</w:t>
      </w:r>
      <w:r>
        <w:rPr>
          <w:rFonts w:hint="eastAsia"/>
          <w:lang w:val="en-US" w:eastAsia="zh-CN"/>
        </w:rPr>
        <w:t>ensing entity/entities registration only include the NG-RAN Node sensing registration.</w:t>
      </w:r>
    </w:p>
    <w:p>
      <w:pPr>
        <w:jc w:val="both"/>
        <w:rPr>
          <w:rFonts w:hint="eastAsia"/>
          <w:lang w:val="en-US" w:eastAsia="zh-CN"/>
        </w:rPr>
      </w:pPr>
      <w:r>
        <w:rPr>
          <w:rFonts w:hint="eastAsia"/>
          <w:lang w:val="en-US" w:eastAsia="zh-CN"/>
        </w:rPr>
        <w:t xml:space="preserve">The NG-RAN Node can initiate this procedure when it is activated with sensing ability, if it is not register with the SF, and the SF want to trigger the sensing procedure, the SF also can trigger the </w:t>
      </w:r>
      <w:r>
        <w:rPr>
          <w:rFonts w:hint="eastAsia" w:eastAsia="宋体"/>
          <w:lang w:val="en-US" w:eastAsia="zh-CN"/>
        </w:rPr>
        <w:t>s</w:t>
      </w:r>
      <w:r>
        <w:rPr>
          <w:rFonts w:hint="eastAsia"/>
          <w:lang w:val="en-US" w:eastAsia="zh-CN"/>
        </w:rPr>
        <w:t xml:space="preserve">ensing entity/entities registration procedure. The </w:t>
      </w:r>
      <w:r>
        <w:rPr>
          <w:rFonts w:hint="eastAsia" w:eastAsia="宋体"/>
          <w:lang w:val="en-US" w:eastAsia="zh-CN"/>
        </w:rPr>
        <w:t>s</w:t>
      </w:r>
      <w:r>
        <w:rPr>
          <w:rFonts w:hint="eastAsia"/>
          <w:lang w:val="en-US" w:eastAsia="zh-CN"/>
        </w:rPr>
        <w:t xml:space="preserve">ensing entity/entities information can be take to the SF through </w:t>
      </w:r>
      <w:r>
        <w:rPr>
          <w:rFonts w:hint="eastAsia" w:eastAsia="宋体"/>
          <w:lang w:val="en-US" w:eastAsia="zh-CN"/>
        </w:rPr>
        <w:t>s</w:t>
      </w:r>
      <w:r>
        <w:rPr>
          <w:rFonts w:hint="eastAsia"/>
          <w:lang w:val="en-US" w:eastAsia="zh-CN"/>
        </w:rPr>
        <w:t xml:space="preserve">ensing entity/entities registration message, just like the basic information of the </w:t>
      </w:r>
      <w:r>
        <w:rPr>
          <w:rFonts w:hint="eastAsia" w:eastAsia="宋体"/>
          <w:lang w:val="en-US" w:eastAsia="zh-CN"/>
        </w:rPr>
        <w:t>s</w:t>
      </w:r>
      <w:r>
        <w:rPr>
          <w:rFonts w:hint="eastAsia"/>
          <w:lang w:val="en-US" w:eastAsia="zh-CN"/>
        </w:rPr>
        <w:t xml:space="preserve">ensing entity/entities, the role of the </w:t>
      </w:r>
      <w:r>
        <w:rPr>
          <w:rFonts w:hint="eastAsia" w:eastAsia="宋体"/>
          <w:lang w:val="en-US" w:eastAsia="zh-CN"/>
        </w:rPr>
        <w:t>s</w:t>
      </w:r>
      <w:r>
        <w:rPr>
          <w:rFonts w:hint="eastAsia"/>
          <w:lang w:val="en-US" w:eastAsia="zh-CN"/>
        </w:rPr>
        <w:t xml:space="preserve">ensing entity/entities(e.g. act as Tx and/or Rx entity, etc) and the sensing capability of the  </w:t>
      </w:r>
      <w:r>
        <w:rPr>
          <w:rFonts w:hint="eastAsia" w:eastAsia="宋体"/>
          <w:lang w:val="en-US" w:eastAsia="zh-CN"/>
        </w:rPr>
        <w:t>s</w:t>
      </w:r>
      <w:r>
        <w:rPr>
          <w:rFonts w:hint="eastAsia"/>
          <w:lang w:val="en-US" w:eastAsia="zh-CN"/>
        </w:rPr>
        <w:t>ensing entity/entities, etc.</w:t>
      </w:r>
    </w:p>
    <w:p>
      <w:pPr>
        <w:jc w:val="both"/>
        <w:rPr>
          <w:rFonts w:hint="eastAsia" w:ascii="Times New Roman" w:hAnsi="Times New Roman"/>
          <w:b/>
          <w:bCs/>
          <w:lang w:val="en-US" w:eastAsia="zh-CN"/>
        </w:rPr>
      </w:pPr>
      <w:r>
        <w:rPr>
          <w:rFonts w:hint="eastAsia" w:ascii="Times New Roman" w:hAnsi="Times New Roman"/>
          <w:b/>
          <w:bCs/>
          <w:lang w:val="en-US" w:eastAsia="zh-CN"/>
        </w:rPr>
        <w:t>Proposal 3: The Sensing Entity/Entities Registration shall be considered as the basic procedure for sensing.</w:t>
      </w:r>
    </w:p>
    <w:p>
      <w:pPr>
        <w:jc w:val="both"/>
        <w:rPr>
          <w:rFonts w:hint="eastAsia" w:ascii="Times New Roman" w:hAnsi="Times New Roman"/>
          <w:b/>
          <w:bCs/>
          <w:lang w:val="en-US" w:eastAsia="zh-CN"/>
        </w:rPr>
      </w:pPr>
      <w:r>
        <w:rPr>
          <w:rFonts w:hint="eastAsia" w:ascii="Times New Roman" w:hAnsi="Times New Roman"/>
          <w:b/>
          <w:bCs/>
          <w:lang w:val="en-US" w:eastAsia="zh-CN"/>
        </w:rPr>
        <w:t>Proposal 4: The Sensing Entity/Entities Registration procedure can be initiated by Sensing Entity/Entities or SF.</w:t>
      </w:r>
    </w:p>
    <w:p>
      <w:pPr>
        <w:jc w:val="both"/>
        <w:rPr>
          <w:rFonts w:hint="default"/>
          <w:lang w:val="en-US" w:eastAsia="zh-CN"/>
        </w:rPr>
      </w:pPr>
      <w:r>
        <w:rPr>
          <w:rFonts w:hint="eastAsia" w:ascii="Times New Roman" w:hAnsi="Times New Roman"/>
          <w:b/>
          <w:bCs/>
          <w:lang w:val="en-US" w:eastAsia="zh-CN"/>
        </w:rPr>
        <w:t xml:space="preserve">Proposal </w:t>
      </w:r>
      <w:r>
        <w:rPr>
          <w:rFonts w:hint="eastAsia"/>
          <w:b/>
          <w:bCs/>
          <w:lang w:val="en-US" w:eastAsia="zh-CN"/>
        </w:rPr>
        <w:t>5</w:t>
      </w:r>
      <w:r>
        <w:rPr>
          <w:rFonts w:hint="eastAsia" w:ascii="Times New Roman" w:hAnsi="Times New Roman"/>
          <w:b/>
          <w:bCs/>
          <w:lang w:val="en-US" w:eastAsia="zh-CN"/>
        </w:rPr>
        <w:t>: The Sensing gNB</w:t>
      </w:r>
      <w:r>
        <w:rPr>
          <w:rFonts w:hint="eastAsia"/>
          <w:b/>
          <w:bCs/>
          <w:lang w:val="en-US" w:eastAsia="zh-CN"/>
        </w:rPr>
        <w:t xml:space="preserve"> ID, sensing role of the sensing entity and the sensing capability can be reported to the sensing function via the </w:t>
      </w:r>
      <w:r>
        <w:rPr>
          <w:rFonts w:hint="eastAsia" w:ascii="Times New Roman" w:hAnsi="Times New Roman"/>
          <w:b/>
          <w:bCs/>
          <w:lang w:val="en-US" w:eastAsia="zh-CN"/>
        </w:rPr>
        <w:t>Sensing Entity/Entities Registration procedure.</w:t>
      </w:r>
    </w:p>
    <w:p>
      <w:pPr>
        <w:jc w:val="both"/>
        <w:rPr>
          <w:rFonts w:hint="default" w:ascii="Times New Roman" w:hAnsi="Times New Roman"/>
          <w:b/>
          <w:bCs/>
          <w:lang w:val="en-US" w:eastAsia="zh-CN"/>
        </w:rPr>
      </w:pPr>
    </w:p>
    <w:p>
      <w:pPr>
        <w:pStyle w:val="3"/>
        <w:keepLines w:val="0"/>
        <w:bidi w:val="0"/>
        <w:spacing w:before="240" w:beforeLines="-2147483648" w:beforeAutospacing="0" w:after="60" w:afterLines="-2147483648" w:afterAutospacing="0" w:line="240" w:lineRule="auto"/>
        <w:ind w:left="0" w:firstLine="0"/>
        <w:rPr>
          <w:rFonts w:hint="default" w:eastAsia="Times New Roman" w:cs="Arial"/>
          <w:b w:val="0"/>
          <w:bCs/>
          <w:iCs/>
          <w:sz w:val="28"/>
          <w:szCs w:val="28"/>
          <w:lang w:val="en-US" w:eastAsia="zh-CN"/>
        </w:rPr>
      </w:pPr>
      <w:r>
        <w:rPr>
          <w:rFonts w:hint="eastAsia" w:eastAsia="Times New Roman" w:cs="Arial"/>
          <w:b w:val="0"/>
          <w:bCs/>
          <w:iCs/>
          <w:sz w:val="28"/>
          <w:szCs w:val="28"/>
          <w:lang w:val="en-US" w:eastAsia="zh-CN"/>
        </w:rPr>
        <w:t>Sensing Capability Report</w:t>
      </w:r>
    </w:p>
    <w:p>
      <w:pPr>
        <w:rPr>
          <w:rFonts w:hint="default"/>
          <w:lang w:val="en-US" w:eastAsia="zh-CN"/>
        </w:rPr>
      </w:pPr>
    </w:p>
    <w:p>
      <w:pPr>
        <w:jc w:val="center"/>
      </w:pPr>
      <w:r>
        <w:drawing>
          <wp:inline distT="0" distB="0" distL="114300" distR="114300">
            <wp:extent cx="2336800" cy="2005965"/>
            <wp:effectExtent l="0" t="0" r="0" b="6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2336800" cy="2005965"/>
                    </a:xfrm>
                    <a:prstGeom prst="rect">
                      <a:avLst/>
                    </a:prstGeom>
                    <a:noFill/>
                    <a:ln>
                      <a:noFill/>
                    </a:ln>
                  </pic:spPr>
                </pic:pic>
              </a:graphicData>
            </a:graphic>
          </wp:inline>
        </w:drawing>
      </w:r>
    </w:p>
    <w:p>
      <w:pPr>
        <w:jc w:val="center"/>
        <w:rPr>
          <w:rFonts w:hint="default" w:eastAsia="宋体"/>
          <w:b/>
          <w:bCs/>
          <w:lang w:val="en-US" w:eastAsia="zh-CN"/>
        </w:rPr>
      </w:pPr>
      <w:r>
        <w:rPr>
          <w:rFonts w:eastAsia="PMingLiU"/>
          <w:b/>
          <w:bCs/>
          <w:lang w:eastAsia="zh-TW"/>
        </w:rPr>
        <w:t xml:space="preserve">Figure </w:t>
      </w:r>
      <w:r>
        <w:rPr>
          <w:rFonts w:hint="eastAsia" w:eastAsia="宋体"/>
          <w:b/>
          <w:bCs/>
          <w:lang w:val="en-US" w:eastAsia="zh-CN"/>
        </w:rPr>
        <w:t>3</w:t>
      </w:r>
      <w:r>
        <w:rPr>
          <w:rFonts w:eastAsia="PMingLiU"/>
          <w:b/>
          <w:bCs/>
          <w:lang w:eastAsia="zh-TW"/>
        </w:rPr>
        <w:t xml:space="preserve">: </w:t>
      </w:r>
      <w:r>
        <w:rPr>
          <w:rFonts w:hint="eastAsia" w:eastAsia="PMingLiU"/>
          <w:b/>
          <w:bCs/>
          <w:lang w:eastAsia="zh-TW"/>
        </w:rPr>
        <w:t xml:space="preserve">Sensing </w:t>
      </w:r>
      <w:r>
        <w:rPr>
          <w:rFonts w:hint="eastAsia" w:eastAsia="宋体"/>
          <w:b/>
          <w:bCs/>
          <w:lang w:val="en-US" w:eastAsia="zh-CN"/>
        </w:rPr>
        <w:t>Capability Report Procedure</w:t>
      </w:r>
    </w:p>
    <w:p>
      <w:pPr>
        <w:jc w:val="center"/>
      </w:pPr>
    </w:p>
    <w:p>
      <w:pPr>
        <w:jc w:val="center"/>
      </w:pPr>
    </w:p>
    <w:p>
      <w:pPr>
        <w:jc w:val="center"/>
      </w:pPr>
      <w:r>
        <w:drawing>
          <wp:inline distT="0" distB="0" distL="114300" distR="114300">
            <wp:extent cx="2269490" cy="1948815"/>
            <wp:effectExtent l="0" t="0" r="3810" b="698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8"/>
                    <a:stretch>
                      <a:fillRect/>
                    </a:stretch>
                  </pic:blipFill>
                  <pic:spPr>
                    <a:xfrm>
                      <a:off x="0" y="0"/>
                      <a:ext cx="2269490" cy="1948815"/>
                    </a:xfrm>
                    <a:prstGeom prst="rect">
                      <a:avLst/>
                    </a:prstGeom>
                    <a:noFill/>
                    <a:ln>
                      <a:noFill/>
                    </a:ln>
                  </pic:spPr>
                </pic:pic>
              </a:graphicData>
            </a:graphic>
          </wp:inline>
        </w:drawing>
      </w:r>
    </w:p>
    <w:p>
      <w:pPr>
        <w:jc w:val="center"/>
        <w:rPr>
          <w:rFonts w:hint="default" w:eastAsia="宋体"/>
          <w:b/>
          <w:bCs/>
          <w:lang w:val="en-US" w:eastAsia="zh-CN"/>
        </w:rPr>
      </w:pPr>
      <w:r>
        <w:rPr>
          <w:rFonts w:eastAsia="PMingLiU"/>
          <w:b/>
          <w:bCs/>
          <w:lang w:eastAsia="zh-TW"/>
        </w:rPr>
        <w:t xml:space="preserve">Figure </w:t>
      </w:r>
      <w:r>
        <w:rPr>
          <w:rFonts w:hint="eastAsia" w:eastAsia="宋体"/>
          <w:b/>
          <w:bCs/>
          <w:lang w:val="en-US" w:eastAsia="zh-CN"/>
        </w:rPr>
        <w:t>4</w:t>
      </w:r>
      <w:r>
        <w:rPr>
          <w:rFonts w:eastAsia="PMingLiU"/>
          <w:b/>
          <w:bCs/>
          <w:lang w:eastAsia="zh-TW"/>
        </w:rPr>
        <w:t xml:space="preserve">: </w:t>
      </w:r>
      <w:r>
        <w:rPr>
          <w:rFonts w:hint="eastAsia" w:eastAsia="PMingLiU"/>
          <w:b/>
          <w:bCs/>
          <w:lang w:eastAsia="zh-TW"/>
        </w:rPr>
        <w:t xml:space="preserve">Sensing </w:t>
      </w:r>
      <w:r>
        <w:rPr>
          <w:rFonts w:hint="eastAsia" w:eastAsia="宋体"/>
          <w:b/>
          <w:bCs/>
          <w:lang w:val="en-US" w:eastAsia="zh-CN"/>
        </w:rPr>
        <w:t>Capability Update Procedure</w:t>
      </w:r>
    </w:p>
    <w:p>
      <w:pPr>
        <w:jc w:val="center"/>
        <w:rPr>
          <w:rFonts w:hint="eastAsia"/>
          <w:lang w:val="en-US" w:eastAsia="zh-CN"/>
        </w:rPr>
      </w:pPr>
    </w:p>
    <w:p>
      <w:pPr>
        <w:jc w:val="both"/>
        <w:rPr>
          <w:rFonts w:hint="eastAsia" w:eastAsia="宋体"/>
          <w:lang w:val="en-US" w:eastAsia="zh-CN"/>
        </w:rPr>
      </w:pPr>
      <w:r>
        <w:t xml:space="preserve">The </w:t>
      </w:r>
      <w:r>
        <w:rPr>
          <w:rFonts w:hint="eastAsia" w:eastAsia="宋体"/>
          <w:lang w:val="en-US" w:eastAsia="zh-CN"/>
        </w:rPr>
        <w:t>SF</w:t>
      </w:r>
      <w:r>
        <w:t xml:space="preserve"> </w:t>
      </w:r>
      <w:r>
        <w:rPr>
          <w:rFonts w:hint="eastAsia" w:eastAsia="宋体"/>
          <w:lang w:val="en-US" w:eastAsia="zh-CN"/>
        </w:rPr>
        <w:t xml:space="preserve">can </w:t>
      </w:r>
      <w:r>
        <w:t xml:space="preserve">performs a selection of the Sensing </w:t>
      </w:r>
      <w:r>
        <w:rPr>
          <w:rFonts w:hint="eastAsia"/>
        </w:rPr>
        <w:t>Entity/Entities</w:t>
      </w:r>
      <w:r>
        <w:rPr>
          <w:rFonts w:hint="eastAsia" w:eastAsia="宋体"/>
          <w:lang w:val="en-US" w:eastAsia="zh-CN"/>
        </w:rPr>
        <w:t xml:space="preserve">, and the should get the capability of the Sensing Entity/Entities first, and then select the </w:t>
      </w:r>
      <w:r>
        <w:t xml:space="preserve">Sensing </w:t>
      </w:r>
      <w:r>
        <w:rPr>
          <w:rFonts w:hint="eastAsia"/>
        </w:rPr>
        <w:t>Entity/Entities</w:t>
      </w:r>
      <w:r>
        <w:rPr>
          <w:rFonts w:hint="eastAsia" w:eastAsia="宋体"/>
          <w:lang w:val="en-US" w:eastAsia="zh-CN"/>
        </w:rPr>
        <w:t xml:space="preserve"> according to the capability and the sensing requirement from the customer. The Sensing Capability Report Procedure can be triggered by the SF, and if the Sensing Entity/Entities</w:t>
      </w:r>
      <w:r>
        <w:rPr>
          <w:rFonts w:hint="default" w:eastAsia="宋体"/>
          <w:lang w:val="en-US" w:eastAsia="zh-CN"/>
        </w:rPr>
        <w:t>’</w:t>
      </w:r>
      <w:r>
        <w:rPr>
          <w:rFonts w:hint="eastAsia" w:eastAsia="宋体"/>
          <w:lang w:val="en-US" w:eastAsia="zh-CN"/>
        </w:rPr>
        <w:t>s capability is changed, the NG-RAN node can initiate the sensing capability update procedure to notify the SF about it</w:t>
      </w:r>
      <w:r>
        <w:rPr>
          <w:rFonts w:hint="default" w:eastAsia="宋体"/>
          <w:lang w:val="en-US" w:eastAsia="zh-CN"/>
        </w:rPr>
        <w:t>’</w:t>
      </w:r>
      <w:r>
        <w:rPr>
          <w:rFonts w:hint="eastAsia" w:eastAsia="宋体"/>
          <w:lang w:val="en-US" w:eastAsia="zh-CN"/>
        </w:rPr>
        <w:t>s latest capability. The sensing Entity/Entities</w:t>
      </w:r>
      <w:r>
        <w:rPr>
          <w:rFonts w:hint="default" w:eastAsia="宋体"/>
          <w:lang w:val="en-US" w:eastAsia="zh-CN"/>
        </w:rPr>
        <w:t>’</w:t>
      </w:r>
      <w:r>
        <w:rPr>
          <w:rFonts w:hint="eastAsia" w:eastAsia="宋体"/>
          <w:lang w:val="en-US" w:eastAsia="zh-CN"/>
        </w:rPr>
        <w:t xml:space="preserve">s capability can include the sensing capability and the data processing capability of the Sensing Entity/Entities. </w:t>
      </w:r>
    </w:p>
    <w:p>
      <w:pPr>
        <w:jc w:val="both"/>
        <w:rPr>
          <w:rFonts w:hint="default" w:eastAsia="宋体"/>
          <w:lang w:val="en-US" w:eastAsia="zh-CN"/>
        </w:rPr>
      </w:pPr>
      <w:r>
        <w:rPr>
          <w:rFonts w:hint="eastAsia" w:eastAsia="宋体"/>
          <w:lang w:val="en-US" w:eastAsia="zh-CN"/>
        </w:rPr>
        <w:t>The SF can configure whether the sensing Entity/Entities</w:t>
      </w:r>
      <w:r>
        <w:rPr>
          <w:rFonts w:hint="default" w:eastAsia="宋体"/>
          <w:lang w:val="en-US" w:eastAsia="zh-CN"/>
        </w:rPr>
        <w:t>’</w:t>
      </w:r>
      <w:r>
        <w:rPr>
          <w:rFonts w:hint="eastAsia" w:eastAsia="宋体"/>
          <w:lang w:val="en-US" w:eastAsia="zh-CN"/>
        </w:rPr>
        <w:t>s to process the sensing result itself according to the data processing capability of the Sensing Entity/Entities, and the data processing capability may include the data processing time and data processing precision.</w:t>
      </w:r>
    </w:p>
    <w:p>
      <w:pPr>
        <w:jc w:val="both"/>
        <w:rPr>
          <w:rFonts w:hint="eastAsia"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6</w:t>
      </w:r>
      <w:r>
        <w:rPr>
          <w:rFonts w:hint="eastAsia" w:ascii="Times New Roman" w:hAnsi="Times New Roman"/>
          <w:b/>
          <w:bCs/>
          <w:lang w:val="en-US" w:eastAsia="zh-CN"/>
        </w:rPr>
        <w:t>: The Sensing Capability Report procedure and Sensing Capability Update procedure shall be considered as the basic procedure for sensing.</w:t>
      </w:r>
    </w:p>
    <w:p>
      <w:pPr>
        <w:jc w:val="both"/>
        <w:rPr>
          <w:rFonts w:hint="eastAsia"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7</w:t>
      </w:r>
      <w:r>
        <w:rPr>
          <w:rFonts w:hint="eastAsia" w:ascii="Times New Roman" w:hAnsi="Times New Roman"/>
          <w:b/>
          <w:bCs/>
          <w:lang w:val="en-US" w:eastAsia="zh-CN"/>
        </w:rPr>
        <w:t>: The Sensing capability can include the basic sensing capability and the data processing capability of the Sensing Entity/Entities.</w:t>
      </w:r>
    </w:p>
    <w:p>
      <w:pPr>
        <w:jc w:val="both"/>
        <w:rPr>
          <w:rFonts w:hint="default"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8</w:t>
      </w:r>
      <w:r>
        <w:rPr>
          <w:rFonts w:hint="eastAsia" w:ascii="Times New Roman" w:hAnsi="Times New Roman"/>
          <w:b/>
          <w:bCs/>
          <w:lang w:val="en-US" w:eastAsia="zh-CN"/>
        </w:rPr>
        <w:t xml:space="preserve">: </w:t>
      </w:r>
      <w:r>
        <w:rPr>
          <w:rFonts w:hint="eastAsia"/>
          <w:b/>
          <w:bCs/>
          <w:lang w:val="en-US" w:eastAsia="zh-CN"/>
        </w:rPr>
        <w:t xml:space="preserve">The </w:t>
      </w:r>
      <w:r>
        <w:rPr>
          <w:rFonts w:hint="eastAsia" w:ascii="Times New Roman" w:hAnsi="Times New Roman"/>
          <w:b/>
          <w:bCs/>
          <w:lang w:val="en-US" w:eastAsia="zh-CN"/>
        </w:rPr>
        <w:t>data processing capability of the Sensing Entity/Entities</w:t>
      </w:r>
      <w:r>
        <w:rPr>
          <w:rFonts w:hint="eastAsia"/>
          <w:b/>
          <w:bCs/>
          <w:lang w:val="en-US" w:eastAsia="zh-CN"/>
        </w:rPr>
        <w:t xml:space="preserve"> can include the the data processing time and data processing precision.</w:t>
      </w:r>
    </w:p>
    <w:p>
      <w:pPr>
        <w:jc w:val="both"/>
        <w:rPr>
          <w:rFonts w:hint="default" w:eastAsia="宋体"/>
          <w:lang w:val="en-US" w:eastAsia="zh-CN"/>
        </w:rPr>
      </w:pPr>
    </w:p>
    <w:p>
      <w:pPr>
        <w:pStyle w:val="3"/>
        <w:keepLines w:val="0"/>
        <w:bidi w:val="0"/>
        <w:spacing w:before="240" w:beforeLines="-2147483648" w:beforeAutospacing="0" w:after="60" w:afterLines="-2147483648" w:afterAutospacing="0" w:line="240" w:lineRule="auto"/>
        <w:ind w:left="0" w:firstLine="0"/>
        <w:rPr>
          <w:rFonts w:hint="default" w:eastAsia="Times New Roman" w:cs="Arial"/>
          <w:b w:val="0"/>
          <w:bCs/>
          <w:iCs/>
          <w:sz w:val="28"/>
          <w:szCs w:val="28"/>
          <w:lang w:val="en-US" w:eastAsia="zh-CN"/>
        </w:rPr>
      </w:pPr>
      <w:r>
        <w:rPr>
          <w:rFonts w:hint="eastAsia" w:eastAsia="Times New Roman" w:cs="Arial"/>
          <w:b w:val="0"/>
          <w:bCs/>
          <w:iCs/>
          <w:sz w:val="28"/>
          <w:szCs w:val="28"/>
          <w:lang w:val="en-US" w:eastAsia="zh-CN"/>
        </w:rPr>
        <w:t>Sensing Procedure Control for gNB-based Mono-static Sensing</w:t>
      </w:r>
    </w:p>
    <w:p>
      <w:pPr>
        <w:rPr>
          <w:rFonts w:hint="default"/>
          <w:lang w:val="en-US" w:eastAsia="zh-CN"/>
        </w:rPr>
      </w:pPr>
    </w:p>
    <w:p>
      <w:pPr>
        <w:jc w:val="center"/>
      </w:pPr>
      <w:r>
        <w:drawing>
          <wp:inline distT="0" distB="0" distL="114300" distR="114300">
            <wp:extent cx="2542540" cy="2183130"/>
            <wp:effectExtent l="0" t="0" r="10160" b="127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9"/>
                    <a:stretch>
                      <a:fillRect/>
                    </a:stretch>
                  </pic:blipFill>
                  <pic:spPr>
                    <a:xfrm>
                      <a:off x="0" y="0"/>
                      <a:ext cx="2542540" cy="2183130"/>
                    </a:xfrm>
                    <a:prstGeom prst="rect">
                      <a:avLst/>
                    </a:prstGeom>
                    <a:noFill/>
                    <a:ln>
                      <a:noFill/>
                    </a:ln>
                  </pic:spPr>
                </pic:pic>
              </a:graphicData>
            </a:graphic>
          </wp:inline>
        </w:drawing>
      </w:r>
    </w:p>
    <w:p>
      <w:pPr>
        <w:jc w:val="center"/>
        <w:rPr>
          <w:rFonts w:hint="default" w:eastAsia="宋体"/>
          <w:b/>
          <w:bCs/>
          <w:lang w:val="en-US" w:eastAsia="zh-CN"/>
        </w:rPr>
      </w:pPr>
      <w:r>
        <w:rPr>
          <w:rFonts w:eastAsia="PMingLiU"/>
          <w:b/>
          <w:bCs/>
          <w:lang w:eastAsia="zh-TW"/>
        </w:rPr>
        <w:t xml:space="preserve">Figure </w:t>
      </w:r>
      <w:r>
        <w:rPr>
          <w:rFonts w:hint="eastAsia" w:eastAsia="宋体"/>
          <w:b/>
          <w:bCs/>
          <w:lang w:val="en-US" w:eastAsia="zh-CN"/>
        </w:rPr>
        <w:t>5</w:t>
      </w:r>
      <w:r>
        <w:rPr>
          <w:rFonts w:eastAsia="PMingLiU"/>
          <w:b/>
          <w:bCs/>
          <w:lang w:eastAsia="zh-TW"/>
        </w:rPr>
        <w:t xml:space="preserve">: </w:t>
      </w:r>
      <w:r>
        <w:rPr>
          <w:rFonts w:hint="eastAsia" w:eastAsia="PMingLiU"/>
          <w:b/>
          <w:bCs/>
          <w:lang w:eastAsia="zh-TW"/>
        </w:rPr>
        <w:t xml:space="preserve">Sensing </w:t>
      </w:r>
      <w:r>
        <w:rPr>
          <w:rFonts w:hint="eastAsia" w:eastAsia="宋体"/>
          <w:b/>
          <w:bCs/>
          <w:lang w:val="en-US" w:eastAsia="zh-CN"/>
        </w:rPr>
        <w:t>Activation Procedure(Success) for Mono-static Sensing</w:t>
      </w:r>
    </w:p>
    <w:p>
      <w:pPr>
        <w:rPr>
          <w:rFonts w:hint="eastAsia"/>
          <w:b w:val="0"/>
          <w:lang w:val="en-US" w:eastAsia="zh-CN"/>
        </w:rPr>
      </w:pPr>
      <w:r>
        <w:rPr>
          <w:rFonts w:hint="eastAsia"/>
          <w:b w:val="0"/>
          <w:lang w:val="en-US" w:eastAsia="zh-CN"/>
        </w:rPr>
        <w:t>The sensing activation/deactivation procedure for gNB-based Mono-static Sensing only involves one NG-RAN node . When sensing service is required by the sensing custom, the sensing function need to be activated by the sensing activation procedure, and when the sensing service is not still needed by the sensing custom, a sensing deactivation message shall be trigger to deactivate the sensing function. The sensing activation procedure should include the service requirement of the customer, e.g. service area, service indicator requirements, etc.</w:t>
      </w:r>
    </w:p>
    <w:p>
      <w:pPr>
        <w:rPr>
          <w:rFonts w:hint="default"/>
          <w:b w:val="0"/>
          <w:lang w:val="en-US" w:eastAsia="zh-CN"/>
        </w:rPr>
      </w:pPr>
      <w:r>
        <w:rPr>
          <w:rFonts w:hint="eastAsia"/>
          <w:b w:val="0"/>
          <w:lang w:val="en-US" w:eastAsia="zh-CN"/>
        </w:rPr>
        <w:t xml:space="preserve">In the last meeting, it is agreed that the sensing request and sensing response message can be included in the TR, and it can be used to configure the sensing Entity/Entities. The sensing role need to be indicated by the SF, and the sensing resource can be indicated by the SF according to the sensing requirements. </w:t>
      </w:r>
    </w:p>
    <w:p>
      <w:pPr>
        <w:jc w:val="both"/>
        <w:rPr>
          <w:rFonts w:hint="default"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9</w:t>
      </w:r>
      <w:r>
        <w:rPr>
          <w:rFonts w:hint="eastAsia" w:ascii="Times New Roman" w:hAnsi="Times New Roman"/>
          <w:b/>
          <w:bCs/>
          <w:lang w:val="en-US" w:eastAsia="zh-CN"/>
        </w:rPr>
        <w:t xml:space="preserve">: The Sensing </w:t>
      </w:r>
      <w:r>
        <w:rPr>
          <w:rFonts w:hint="eastAsia"/>
          <w:b/>
          <w:bCs/>
          <w:lang w:val="en-US" w:eastAsia="zh-CN"/>
        </w:rPr>
        <w:t>role of the sensing Entity/Entities and the sensing resource can be considered to include in the sensing request message.</w:t>
      </w:r>
    </w:p>
    <w:p>
      <w:pPr>
        <w:rPr>
          <w:rFonts w:hint="eastAsia"/>
          <w:b w:val="0"/>
          <w:lang w:val="en-US" w:eastAsia="zh-CN"/>
        </w:rPr>
      </w:pPr>
    </w:p>
    <w:p>
      <w:pPr>
        <w:jc w:val="left"/>
        <w:rPr>
          <w:rFonts w:hint="default"/>
          <w:lang w:val="en-US" w:eastAsia="zh-CN"/>
        </w:rPr>
      </w:pPr>
    </w:p>
    <w:p>
      <w:pPr>
        <w:pStyle w:val="3"/>
        <w:keepLines w:val="0"/>
        <w:bidi w:val="0"/>
        <w:spacing w:before="240" w:beforeLines="-2147483648" w:beforeAutospacing="0" w:after="60" w:afterLines="-2147483648" w:afterAutospacing="0" w:line="240" w:lineRule="auto"/>
        <w:ind w:left="0" w:firstLine="0"/>
        <w:rPr>
          <w:rFonts w:hint="default" w:eastAsia="Times New Roman" w:cs="Arial"/>
          <w:b w:val="0"/>
          <w:bCs/>
          <w:iCs/>
          <w:sz w:val="28"/>
          <w:szCs w:val="28"/>
          <w:lang w:val="en-US" w:eastAsia="zh-CN"/>
        </w:rPr>
      </w:pPr>
      <w:r>
        <w:rPr>
          <w:rFonts w:hint="eastAsia" w:eastAsia="Times New Roman" w:cs="Arial"/>
          <w:b w:val="0"/>
          <w:bCs/>
          <w:iCs/>
          <w:sz w:val="28"/>
          <w:szCs w:val="28"/>
          <w:lang w:val="en-US" w:eastAsia="zh-CN"/>
        </w:rPr>
        <w:t>Sensing Mobility Management</w:t>
      </w:r>
    </w:p>
    <w:p>
      <w:pPr>
        <w:rPr>
          <w:rFonts w:hint="default"/>
          <w:lang w:val="en-US" w:eastAsia="zh-CN"/>
        </w:rPr>
      </w:pPr>
      <w:r>
        <w:rPr>
          <w:rFonts w:hint="default"/>
          <w:lang w:val="en-US" w:eastAsia="zh-CN"/>
        </w:rPr>
        <w:t xml:space="preserve">When activating </w:t>
      </w:r>
      <w:r>
        <w:rPr>
          <w:rFonts w:hint="eastAsia"/>
          <w:lang w:val="en-US" w:eastAsia="zh-CN"/>
        </w:rPr>
        <w:t xml:space="preserve">the sensing </w:t>
      </w:r>
      <w:r>
        <w:rPr>
          <w:rFonts w:hint="default"/>
          <w:lang w:val="en-US" w:eastAsia="zh-CN"/>
        </w:rPr>
        <w:t xml:space="preserve">services, all cells within the </w:t>
      </w:r>
      <w:r>
        <w:rPr>
          <w:rFonts w:hint="eastAsia"/>
          <w:lang w:val="en-US" w:eastAsia="zh-CN"/>
        </w:rPr>
        <w:t xml:space="preserve">sensing </w:t>
      </w:r>
      <w:r>
        <w:rPr>
          <w:rFonts w:hint="default"/>
          <w:lang w:val="en-US" w:eastAsia="zh-CN"/>
        </w:rPr>
        <w:t xml:space="preserve">area can be activated to provide services to the </w:t>
      </w:r>
      <w:r>
        <w:rPr>
          <w:rFonts w:hint="eastAsia"/>
          <w:lang w:val="en-US" w:eastAsia="zh-CN"/>
        </w:rPr>
        <w:t xml:space="preserve">sensing </w:t>
      </w:r>
      <w:r>
        <w:rPr>
          <w:rFonts w:hint="default"/>
          <w:lang w:val="en-US" w:eastAsia="zh-CN"/>
        </w:rPr>
        <w:t xml:space="preserve">target. However, if the </w:t>
      </w:r>
      <w:r>
        <w:rPr>
          <w:rFonts w:hint="eastAsia"/>
          <w:lang w:val="en-US" w:eastAsia="zh-CN"/>
        </w:rPr>
        <w:t xml:space="preserve">sensing </w:t>
      </w:r>
      <w:r>
        <w:rPr>
          <w:rFonts w:hint="default"/>
          <w:lang w:val="en-US" w:eastAsia="zh-CN"/>
        </w:rPr>
        <w:t xml:space="preserve">area is </w:t>
      </w:r>
      <w:r>
        <w:rPr>
          <w:rFonts w:hint="eastAsia"/>
          <w:lang w:val="en-US" w:eastAsia="zh-CN"/>
        </w:rPr>
        <w:t xml:space="preserve">very </w:t>
      </w:r>
      <w:r>
        <w:rPr>
          <w:rFonts w:hint="default"/>
          <w:lang w:val="en-US" w:eastAsia="zh-CN"/>
        </w:rPr>
        <w:t xml:space="preserve">large, it will consume a lot of </w:t>
      </w:r>
      <w:r>
        <w:rPr>
          <w:rFonts w:hint="eastAsia"/>
          <w:lang w:val="en-US" w:eastAsia="zh-CN"/>
        </w:rPr>
        <w:t xml:space="preserve">sensing </w:t>
      </w:r>
      <w:r>
        <w:rPr>
          <w:rFonts w:hint="default"/>
          <w:lang w:val="en-US" w:eastAsia="zh-CN"/>
        </w:rPr>
        <w:t xml:space="preserve">resources. In scenarios such as intrusion detection and motion tracking, the </w:t>
      </w:r>
      <w:r>
        <w:rPr>
          <w:rFonts w:hint="eastAsia"/>
          <w:lang w:val="en-US" w:eastAsia="zh-CN"/>
        </w:rPr>
        <w:t xml:space="preserve">sensing </w:t>
      </w:r>
      <w:r>
        <w:rPr>
          <w:rFonts w:hint="default"/>
          <w:lang w:val="en-US" w:eastAsia="zh-CN"/>
        </w:rPr>
        <w:t xml:space="preserve">boundary cell can be activated first to provide </w:t>
      </w:r>
      <w:r>
        <w:rPr>
          <w:rFonts w:hint="eastAsia"/>
          <w:lang w:val="en-US" w:eastAsia="zh-CN"/>
        </w:rPr>
        <w:t xml:space="preserve">sensing </w:t>
      </w:r>
      <w:r>
        <w:rPr>
          <w:rFonts w:hint="default"/>
          <w:lang w:val="en-US" w:eastAsia="zh-CN"/>
        </w:rPr>
        <w:t xml:space="preserve">services. When a </w:t>
      </w:r>
      <w:r>
        <w:rPr>
          <w:rFonts w:hint="eastAsia"/>
          <w:lang w:val="en-US" w:eastAsia="zh-CN"/>
        </w:rPr>
        <w:t xml:space="preserve">sensing </w:t>
      </w:r>
      <w:r>
        <w:rPr>
          <w:rFonts w:hint="default"/>
          <w:lang w:val="en-US" w:eastAsia="zh-CN"/>
        </w:rPr>
        <w:t xml:space="preserve">target is detected, </w:t>
      </w:r>
      <w:r>
        <w:rPr>
          <w:rFonts w:hint="eastAsia"/>
          <w:lang w:val="en-US" w:eastAsia="zh-CN"/>
        </w:rPr>
        <w:t xml:space="preserve">sensing </w:t>
      </w:r>
      <w:r>
        <w:rPr>
          <w:rFonts w:hint="default"/>
          <w:lang w:val="en-US" w:eastAsia="zh-CN"/>
        </w:rPr>
        <w:t xml:space="preserve">services for other cells can be activated as needed based on the mobility of the </w:t>
      </w:r>
      <w:r>
        <w:rPr>
          <w:rFonts w:hint="eastAsia"/>
          <w:lang w:val="en-US" w:eastAsia="zh-CN"/>
        </w:rPr>
        <w:t xml:space="preserve">sensing </w:t>
      </w:r>
      <w:r>
        <w:rPr>
          <w:rFonts w:hint="default"/>
          <w:lang w:val="en-US" w:eastAsia="zh-CN"/>
        </w:rPr>
        <w:t>target.</w:t>
      </w:r>
    </w:p>
    <w:p>
      <w:pPr>
        <w:rPr>
          <w:rFonts w:hint="default"/>
          <w:lang w:val="en-US" w:eastAsia="zh-CN"/>
        </w:rPr>
      </w:pPr>
      <w:r>
        <w:rPr>
          <w:rFonts w:hint="default"/>
          <w:lang w:val="en-US" w:eastAsia="zh-CN"/>
        </w:rPr>
        <w:t xml:space="preserve">The </w:t>
      </w:r>
      <w:r>
        <w:rPr>
          <w:rFonts w:hint="eastAsia"/>
          <w:lang w:val="en-US" w:eastAsia="zh-CN"/>
        </w:rPr>
        <w:t>source sensing entity</w:t>
      </w:r>
      <w:r>
        <w:rPr>
          <w:rFonts w:hint="default"/>
          <w:lang w:val="en-US" w:eastAsia="zh-CN"/>
        </w:rPr>
        <w:t xml:space="preserve"> can predict the trajectory of the </w:t>
      </w:r>
      <w:r>
        <w:rPr>
          <w:rFonts w:hint="eastAsia"/>
          <w:lang w:val="en-US" w:eastAsia="zh-CN"/>
        </w:rPr>
        <w:t xml:space="preserve">sensing </w:t>
      </w:r>
      <w:r>
        <w:rPr>
          <w:rFonts w:hint="default"/>
          <w:lang w:val="en-US" w:eastAsia="zh-CN"/>
        </w:rPr>
        <w:t xml:space="preserve">target, negotiate with the target </w:t>
      </w:r>
      <w:r>
        <w:rPr>
          <w:rFonts w:hint="eastAsia"/>
          <w:lang w:val="en-US" w:eastAsia="zh-CN"/>
        </w:rPr>
        <w:t xml:space="preserve">sensing </w:t>
      </w:r>
      <w:r>
        <w:rPr>
          <w:rFonts w:hint="default"/>
          <w:lang w:val="en-US" w:eastAsia="zh-CN"/>
        </w:rPr>
        <w:t xml:space="preserve">nodes in the </w:t>
      </w:r>
      <w:r>
        <w:rPr>
          <w:rFonts w:hint="eastAsia"/>
          <w:lang w:val="en-US" w:eastAsia="zh-CN"/>
        </w:rPr>
        <w:t>sensing area</w:t>
      </w:r>
      <w:r>
        <w:rPr>
          <w:rFonts w:hint="default"/>
          <w:lang w:val="en-US" w:eastAsia="zh-CN"/>
        </w:rPr>
        <w:t xml:space="preserve">, and ultimately select the target </w:t>
      </w:r>
      <w:r>
        <w:rPr>
          <w:rFonts w:hint="eastAsia"/>
          <w:lang w:val="en-US" w:eastAsia="zh-CN"/>
        </w:rPr>
        <w:t xml:space="preserve">sensing </w:t>
      </w:r>
      <w:r>
        <w:rPr>
          <w:rFonts w:hint="default"/>
          <w:lang w:val="en-US" w:eastAsia="zh-CN"/>
        </w:rPr>
        <w:t xml:space="preserve">node. This method can </w:t>
      </w:r>
      <w:r>
        <w:rPr>
          <w:rFonts w:hint="eastAsia"/>
          <w:lang w:val="en-US" w:eastAsia="zh-CN"/>
        </w:rPr>
        <w:t>avoid</w:t>
      </w:r>
      <w:r>
        <w:rPr>
          <w:rFonts w:hint="default"/>
          <w:lang w:val="en-US" w:eastAsia="zh-CN"/>
        </w:rPr>
        <w:t xml:space="preserve"> unnecessary </w:t>
      </w:r>
      <w:r>
        <w:rPr>
          <w:rFonts w:hint="eastAsia"/>
          <w:lang w:val="en-US" w:eastAsia="zh-CN"/>
        </w:rPr>
        <w:t xml:space="preserve">sensing </w:t>
      </w:r>
      <w:r>
        <w:rPr>
          <w:rFonts w:hint="default"/>
          <w:lang w:val="en-US" w:eastAsia="zh-CN"/>
        </w:rPr>
        <w:t xml:space="preserve">resource waste and ensure the continuity of </w:t>
      </w:r>
      <w:r>
        <w:rPr>
          <w:rFonts w:hint="eastAsia"/>
          <w:lang w:val="en-US" w:eastAsia="zh-CN"/>
        </w:rPr>
        <w:t xml:space="preserve">sensing </w:t>
      </w:r>
      <w:r>
        <w:rPr>
          <w:rFonts w:hint="default"/>
          <w:lang w:val="en-US" w:eastAsia="zh-CN"/>
        </w:rPr>
        <w:t>services</w:t>
      </w:r>
      <w:r>
        <w:rPr>
          <w:rFonts w:hint="eastAsia"/>
          <w:lang w:val="en-US" w:eastAsia="zh-CN"/>
        </w:rPr>
        <w:t xml:space="preserve"> </w:t>
      </w:r>
      <w:r>
        <w:rPr>
          <w:rFonts w:hint="default"/>
          <w:lang w:val="en-US" w:eastAsia="zh-CN"/>
        </w:rPr>
        <w:t>more accurately.</w:t>
      </w:r>
    </w:p>
    <w:p>
      <w:pPr>
        <w:jc w:val="center"/>
      </w:pPr>
      <w:r>
        <w:drawing>
          <wp:inline distT="0" distB="0" distL="114300" distR="114300">
            <wp:extent cx="3531235" cy="2292985"/>
            <wp:effectExtent l="0" t="0" r="12065" b="5715"/>
            <wp:docPr id="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pic:cNvPicPr>
                      <a:picLocks noChangeAspect="1"/>
                    </pic:cNvPicPr>
                  </pic:nvPicPr>
                  <pic:blipFill>
                    <a:blip r:embed="rId10"/>
                    <a:stretch>
                      <a:fillRect/>
                    </a:stretch>
                  </pic:blipFill>
                  <pic:spPr>
                    <a:xfrm>
                      <a:off x="0" y="0"/>
                      <a:ext cx="3531235" cy="2292985"/>
                    </a:xfrm>
                    <a:prstGeom prst="rect">
                      <a:avLst/>
                    </a:prstGeom>
                    <a:noFill/>
                    <a:ln>
                      <a:noFill/>
                    </a:ln>
                  </pic:spPr>
                </pic:pic>
              </a:graphicData>
            </a:graphic>
          </wp:inline>
        </w:drawing>
      </w:r>
    </w:p>
    <w:p>
      <w:pPr>
        <w:jc w:val="center"/>
        <w:rPr>
          <w:rFonts w:hint="eastAsia" w:eastAsia="宋体"/>
          <w:b/>
          <w:bCs/>
          <w:lang w:val="en-US" w:eastAsia="zh-CN"/>
        </w:rPr>
      </w:pPr>
      <w:r>
        <w:rPr>
          <w:rFonts w:eastAsia="PMingLiU"/>
          <w:b/>
          <w:bCs/>
          <w:lang w:eastAsia="zh-TW"/>
        </w:rPr>
        <w:t xml:space="preserve">Figure </w:t>
      </w:r>
      <w:r>
        <w:rPr>
          <w:rFonts w:hint="eastAsia" w:eastAsia="宋体"/>
          <w:b/>
          <w:bCs/>
          <w:lang w:val="en-US" w:eastAsia="zh-CN"/>
        </w:rPr>
        <w:t>6</w:t>
      </w:r>
      <w:r>
        <w:rPr>
          <w:rFonts w:eastAsia="PMingLiU"/>
          <w:b/>
          <w:bCs/>
          <w:lang w:eastAsia="zh-TW"/>
        </w:rPr>
        <w:t xml:space="preserve">: </w:t>
      </w:r>
      <w:r>
        <w:rPr>
          <w:rFonts w:hint="eastAsia" w:eastAsia="PMingLiU"/>
          <w:b/>
          <w:bCs/>
          <w:lang w:eastAsia="zh-TW"/>
        </w:rPr>
        <w:t xml:space="preserve">Sensing </w:t>
      </w:r>
      <w:r>
        <w:rPr>
          <w:rFonts w:hint="eastAsia" w:eastAsia="宋体"/>
          <w:b/>
          <w:bCs/>
          <w:lang w:val="en-US" w:eastAsia="zh-CN"/>
        </w:rPr>
        <w:t>Mobility Control for the Architecture not Involved AMF</w:t>
      </w:r>
    </w:p>
    <w:p>
      <w:pPr>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Sensing Mobility Control for the Architecture not Involved AMF</w:t>
      </w:r>
      <w:r>
        <w:rPr>
          <w:rFonts w:hint="eastAsia" w:ascii="Times New Roman" w:hAnsi="Times New Roman" w:eastAsia="Times New Roman" w:cs="Times New Roman"/>
          <w:lang w:val="en-US" w:eastAsia="zh-CN"/>
        </w:rPr>
        <w:t xml:space="preserve"> mainly applicable to the  a</w:t>
      </w:r>
      <w:r>
        <w:rPr>
          <w:rFonts w:hint="default" w:ascii="Times New Roman" w:hAnsi="Times New Roman" w:eastAsia="Times New Roman" w:cs="Times New Roman"/>
          <w:lang w:val="en-US" w:eastAsia="zh-CN"/>
        </w:rPr>
        <w:t xml:space="preserve">rchitecture </w:t>
      </w:r>
      <w:r>
        <w:rPr>
          <w:rFonts w:hint="eastAsia" w:ascii="Times New Roman" w:hAnsi="Times New Roman" w:eastAsia="Times New Roman" w:cs="Times New Roman"/>
          <w:lang w:val="en-US" w:eastAsia="zh-CN"/>
        </w:rPr>
        <w:t xml:space="preserve">that there are direct connections between SF and Sending Entity/Entities. The source NG-RAN Node can get the sensing target information and predict the sensing </w:t>
      </w:r>
      <w:r>
        <w:rPr>
          <w:rFonts w:hint="default"/>
          <w:lang w:val="en-US" w:eastAsia="zh-CN"/>
        </w:rPr>
        <w:t xml:space="preserve">trajectory of the </w:t>
      </w:r>
      <w:r>
        <w:rPr>
          <w:rFonts w:hint="eastAsia"/>
          <w:lang w:val="en-US" w:eastAsia="zh-CN"/>
        </w:rPr>
        <w:t xml:space="preserve">sensing </w:t>
      </w:r>
      <w:r>
        <w:rPr>
          <w:rFonts w:hint="default"/>
          <w:lang w:val="en-US" w:eastAsia="zh-CN"/>
        </w:rPr>
        <w:t>target</w:t>
      </w:r>
      <w:r>
        <w:rPr>
          <w:rFonts w:hint="eastAsia"/>
          <w:lang w:val="en-US" w:eastAsia="zh-CN"/>
        </w:rPr>
        <w:t xml:space="preserve">, then the </w:t>
      </w:r>
      <w:r>
        <w:rPr>
          <w:rFonts w:hint="eastAsia" w:ascii="Times New Roman" w:hAnsi="Times New Roman" w:eastAsia="Times New Roman" w:cs="Times New Roman"/>
          <w:lang w:val="en-US" w:eastAsia="zh-CN"/>
        </w:rPr>
        <w:t>source NG-RAN Node can send the sensing handover request to the SF, and send the predicted information to the SF to help SF to select target NG-RAN Node.</w:t>
      </w:r>
    </w:p>
    <w:p/>
    <w:p>
      <w:pPr>
        <w:jc w:val="center"/>
      </w:pPr>
      <w:r>
        <w:drawing>
          <wp:inline distT="0" distB="0" distL="114300" distR="114300">
            <wp:extent cx="4488180" cy="2569210"/>
            <wp:effectExtent l="0" t="0" r="7620" b="889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1"/>
                    <a:stretch>
                      <a:fillRect/>
                    </a:stretch>
                  </pic:blipFill>
                  <pic:spPr>
                    <a:xfrm>
                      <a:off x="0" y="0"/>
                      <a:ext cx="4488180" cy="2569210"/>
                    </a:xfrm>
                    <a:prstGeom prst="rect">
                      <a:avLst/>
                    </a:prstGeom>
                    <a:noFill/>
                    <a:ln>
                      <a:noFill/>
                    </a:ln>
                  </pic:spPr>
                </pic:pic>
              </a:graphicData>
            </a:graphic>
          </wp:inline>
        </w:drawing>
      </w:r>
    </w:p>
    <w:p>
      <w:pPr>
        <w:jc w:val="center"/>
        <w:rPr>
          <w:rFonts w:hint="default"/>
          <w:lang w:val="en-US"/>
        </w:rPr>
      </w:pPr>
      <w:r>
        <w:rPr>
          <w:rFonts w:eastAsia="PMingLiU"/>
          <w:b/>
          <w:bCs/>
          <w:lang w:eastAsia="zh-TW"/>
        </w:rPr>
        <w:t xml:space="preserve">Figure </w:t>
      </w:r>
      <w:r>
        <w:rPr>
          <w:rFonts w:hint="eastAsia" w:eastAsia="宋体"/>
          <w:b/>
          <w:bCs/>
          <w:lang w:val="en-US" w:eastAsia="zh-CN"/>
        </w:rPr>
        <w:t>7</w:t>
      </w:r>
      <w:r>
        <w:rPr>
          <w:rFonts w:eastAsia="PMingLiU"/>
          <w:b/>
          <w:bCs/>
          <w:lang w:eastAsia="zh-TW"/>
        </w:rPr>
        <w:t xml:space="preserve">: </w:t>
      </w:r>
      <w:r>
        <w:rPr>
          <w:rFonts w:hint="eastAsia" w:eastAsia="PMingLiU"/>
          <w:b/>
          <w:bCs/>
          <w:lang w:eastAsia="zh-TW"/>
        </w:rPr>
        <w:t xml:space="preserve">Sensing </w:t>
      </w:r>
      <w:r>
        <w:rPr>
          <w:rFonts w:hint="eastAsia" w:eastAsia="宋体"/>
          <w:b/>
          <w:bCs/>
          <w:lang w:val="en-US" w:eastAsia="zh-CN"/>
        </w:rPr>
        <w:t>Mobility Control for the Architecture Involved AMF</w:t>
      </w:r>
    </w:p>
    <w:p>
      <w:pPr>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Sensing Mobility Control for the Architecture Involved AMF</w:t>
      </w:r>
      <w:r>
        <w:rPr>
          <w:rFonts w:hint="eastAsia" w:ascii="Times New Roman" w:hAnsi="Times New Roman" w:eastAsia="Times New Roman" w:cs="Times New Roman"/>
          <w:lang w:val="en-US" w:eastAsia="zh-CN"/>
        </w:rPr>
        <w:t xml:space="preserve"> mainly applicable to the  a</w:t>
      </w:r>
      <w:r>
        <w:rPr>
          <w:rFonts w:hint="default" w:ascii="Times New Roman" w:hAnsi="Times New Roman" w:eastAsia="Times New Roman" w:cs="Times New Roman"/>
          <w:lang w:val="en-US" w:eastAsia="zh-CN"/>
        </w:rPr>
        <w:t xml:space="preserve">rchitecture </w:t>
      </w:r>
      <w:r>
        <w:rPr>
          <w:rFonts w:hint="eastAsia" w:ascii="Times New Roman" w:hAnsi="Times New Roman" w:eastAsia="Times New Roman" w:cs="Times New Roman"/>
          <w:lang w:val="en-US" w:eastAsia="zh-CN"/>
        </w:rPr>
        <w:t xml:space="preserve">that the connections between SF and Sending Entity/Entities are via AMF. The source NG-RAN Node can get the sensing target information and predict the sensing </w:t>
      </w:r>
      <w:r>
        <w:rPr>
          <w:rFonts w:hint="default"/>
          <w:lang w:val="en-US" w:eastAsia="zh-CN"/>
        </w:rPr>
        <w:t xml:space="preserve">trajectory of the </w:t>
      </w:r>
      <w:r>
        <w:rPr>
          <w:rFonts w:hint="eastAsia"/>
          <w:lang w:val="en-US" w:eastAsia="zh-CN"/>
        </w:rPr>
        <w:t xml:space="preserve">sensing </w:t>
      </w:r>
      <w:r>
        <w:rPr>
          <w:rFonts w:hint="default"/>
          <w:lang w:val="en-US" w:eastAsia="zh-CN"/>
        </w:rPr>
        <w:t>target</w:t>
      </w:r>
      <w:r>
        <w:rPr>
          <w:rFonts w:hint="eastAsia"/>
          <w:lang w:val="en-US" w:eastAsia="zh-CN"/>
        </w:rPr>
        <w:t xml:space="preserve">, then the </w:t>
      </w:r>
      <w:r>
        <w:rPr>
          <w:rFonts w:hint="eastAsia" w:ascii="Times New Roman" w:hAnsi="Times New Roman" w:eastAsia="Times New Roman" w:cs="Times New Roman"/>
          <w:lang w:val="en-US" w:eastAsia="zh-CN"/>
        </w:rPr>
        <w:t>source NG-RAN Node can send the sensing handover request to the target via AMF, and send the predicted information to the target to help target node to decide whether it can take the sensing task. In this cases, the source NG-RAN node will select one or more target NG-RAN node itself to avoid the excessive interaction with the SF, when it decide to choose the target NG-RAN node, it should notify the SF.</w:t>
      </w:r>
    </w:p>
    <w:p>
      <w:pPr>
        <w:jc w:val="both"/>
        <w:rPr>
          <w:rFonts w:hint="eastAsia"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0</w:t>
      </w:r>
      <w:r>
        <w:rPr>
          <w:rFonts w:hint="eastAsia" w:ascii="Times New Roman" w:hAnsi="Times New Roman"/>
          <w:b/>
          <w:bCs/>
          <w:lang w:val="en-US" w:eastAsia="zh-CN"/>
        </w:rPr>
        <w:t>: The Sensing Mobility Management should be studied in Rel-20 5G-A to avoid unnecessary sensing resource waste.</w:t>
      </w:r>
    </w:p>
    <w:p>
      <w:pPr>
        <w:jc w:val="both"/>
        <w:rPr>
          <w:rFonts w:hint="default"/>
          <w:lang w:val="en-US" w:eastAsia="zh-CN"/>
        </w:rPr>
      </w:pPr>
      <w:r>
        <w:rPr>
          <w:rFonts w:hint="eastAsia" w:ascii="Times New Roman" w:hAnsi="Times New Roman"/>
          <w:b/>
          <w:bCs/>
          <w:lang w:val="en-US" w:eastAsia="zh-CN"/>
        </w:rPr>
        <w:t>Proposal 1</w:t>
      </w:r>
      <w:r>
        <w:rPr>
          <w:rFonts w:hint="eastAsia"/>
          <w:b/>
          <w:bCs/>
          <w:lang w:val="en-US" w:eastAsia="zh-CN"/>
        </w:rPr>
        <w:t>1</w:t>
      </w:r>
      <w:r>
        <w:rPr>
          <w:rFonts w:hint="eastAsia" w:ascii="Times New Roman" w:hAnsi="Times New Roman"/>
          <w:b/>
          <w:bCs/>
          <w:lang w:val="en-US" w:eastAsia="zh-CN"/>
        </w:rPr>
        <w:t>: The Sensing Mobility Management can be studied according to the predicted sensing trajectory information of the sensing target.</w:t>
      </w:r>
    </w:p>
    <w:p>
      <w:pPr>
        <w:rPr>
          <w:rFonts w:hint="eastAsia"/>
          <w:lang w:val="en-US" w:eastAsia="zh-CN"/>
        </w:rPr>
      </w:pPr>
    </w:p>
    <w:p>
      <w:pPr>
        <w:pStyle w:val="3"/>
        <w:keepLines w:val="0"/>
        <w:bidi w:val="0"/>
        <w:spacing w:before="240" w:beforeLines="-2147483648" w:beforeAutospacing="0" w:after="60" w:afterLines="-2147483648" w:afterAutospacing="0" w:line="240" w:lineRule="auto"/>
        <w:ind w:left="0" w:firstLine="0"/>
        <w:rPr>
          <w:rFonts w:hint="default" w:eastAsia="Times New Roman" w:cs="Arial"/>
          <w:b w:val="0"/>
          <w:bCs/>
          <w:iCs/>
          <w:sz w:val="28"/>
          <w:szCs w:val="28"/>
          <w:lang w:val="en-US" w:eastAsia="zh-CN"/>
        </w:rPr>
      </w:pPr>
      <w:r>
        <w:rPr>
          <w:rFonts w:hint="eastAsia" w:eastAsia="Times New Roman" w:cs="Arial"/>
          <w:b w:val="0"/>
          <w:bCs/>
          <w:iCs/>
          <w:sz w:val="28"/>
          <w:szCs w:val="28"/>
          <w:lang w:val="en-US" w:eastAsia="zh-CN"/>
        </w:rPr>
        <w:t>Sensing Objects Identity Recognition and Association</w:t>
      </w:r>
    </w:p>
    <w:p>
      <w:pPr>
        <w:rPr>
          <w:rFonts w:hint="default"/>
          <w:lang w:val="en-US" w:eastAsia="zh-CN"/>
        </w:rPr>
      </w:pPr>
    </w:p>
    <w:p>
      <w:pPr>
        <w:jc w:val="center"/>
      </w:pPr>
      <w:r>
        <w:drawing>
          <wp:inline distT="0" distB="0" distL="114300" distR="114300">
            <wp:extent cx="3351530" cy="1308100"/>
            <wp:effectExtent l="0" t="0" r="1270" b="0"/>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12"/>
                    <a:stretch>
                      <a:fillRect/>
                    </a:stretch>
                  </pic:blipFill>
                  <pic:spPr>
                    <a:xfrm>
                      <a:off x="0" y="0"/>
                      <a:ext cx="3351530" cy="1308100"/>
                    </a:xfrm>
                    <a:prstGeom prst="rect">
                      <a:avLst/>
                    </a:prstGeom>
                    <a:noFill/>
                    <a:ln>
                      <a:noFill/>
                    </a:ln>
                  </pic:spPr>
                </pic:pic>
              </a:graphicData>
            </a:graphic>
          </wp:inline>
        </w:drawing>
      </w:r>
    </w:p>
    <w:p>
      <w:pPr>
        <w:jc w:val="center"/>
        <w:rPr>
          <w:rFonts w:hint="default"/>
          <w:lang w:val="en-US"/>
        </w:rPr>
      </w:pPr>
      <w:r>
        <w:rPr>
          <w:rFonts w:eastAsia="PMingLiU"/>
          <w:b/>
          <w:bCs/>
          <w:lang w:eastAsia="zh-TW"/>
        </w:rPr>
        <w:t xml:space="preserve">Figure </w:t>
      </w:r>
      <w:r>
        <w:rPr>
          <w:rFonts w:hint="eastAsia" w:eastAsia="宋体"/>
          <w:b/>
          <w:bCs/>
          <w:lang w:val="en-US" w:eastAsia="zh-CN"/>
        </w:rPr>
        <w:t>8</w:t>
      </w:r>
      <w:r>
        <w:rPr>
          <w:rFonts w:eastAsia="PMingLiU"/>
          <w:b/>
          <w:bCs/>
          <w:lang w:eastAsia="zh-TW"/>
        </w:rPr>
        <w:t xml:space="preserve">: </w:t>
      </w:r>
      <w:r>
        <w:rPr>
          <w:rFonts w:hint="eastAsia" w:eastAsia="PMingLiU"/>
          <w:b/>
          <w:bCs/>
          <w:lang w:eastAsia="zh-TW"/>
        </w:rPr>
        <w:t>Sensing Objects Identity Recognition and Association</w:t>
      </w:r>
    </w:p>
    <w:p>
      <w:pPr>
        <w:jc w:val="left"/>
        <w:rPr>
          <w:rFonts w:hint="default"/>
          <w:lang w:val="en-US" w:eastAsia="zh-CN"/>
        </w:rPr>
      </w:pPr>
      <w:r>
        <w:rPr>
          <w:rFonts w:hint="default"/>
          <w:lang w:val="en-US" w:eastAsia="zh-CN"/>
        </w:rPr>
        <w:t xml:space="preserve">The </w:t>
      </w:r>
      <w:r>
        <w:rPr>
          <w:rFonts w:hint="eastAsia"/>
          <w:lang w:val="en-US" w:eastAsia="zh-CN"/>
        </w:rPr>
        <w:t xml:space="preserve">sensing </w:t>
      </w:r>
      <w:r>
        <w:rPr>
          <w:rFonts w:hint="default"/>
          <w:lang w:val="en-US" w:eastAsia="zh-CN"/>
        </w:rPr>
        <w:t xml:space="preserve">target may be an unknown object or a network terminal for the communication base station. In order to identify whether the </w:t>
      </w:r>
      <w:r>
        <w:rPr>
          <w:rFonts w:hint="eastAsia"/>
          <w:lang w:val="en-US" w:eastAsia="zh-CN"/>
        </w:rPr>
        <w:t xml:space="preserve">sensing </w:t>
      </w:r>
      <w:r>
        <w:rPr>
          <w:rFonts w:hint="default"/>
          <w:lang w:val="en-US" w:eastAsia="zh-CN"/>
        </w:rPr>
        <w:t xml:space="preserve">target is an unknown object or a network terminal device, the </w:t>
      </w:r>
      <w:r>
        <w:rPr>
          <w:rFonts w:hint="eastAsia"/>
          <w:lang w:val="en-US" w:eastAsia="zh-CN"/>
        </w:rPr>
        <w:t xml:space="preserve">sensing </w:t>
      </w:r>
      <w:r>
        <w:rPr>
          <w:rFonts w:hint="default"/>
          <w:lang w:val="en-US" w:eastAsia="zh-CN"/>
        </w:rPr>
        <w:t xml:space="preserve">target can be recognized by matching the </w:t>
      </w:r>
      <w:r>
        <w:rPr>
          <w:rFonts w:hint="eastAsia"/>
          <w:lang w:val="en-US" w:eastAsia="zh-CN"/>
        </w:rPr>
        <w:t xml:space="preserve">sensing </w:t>
      </w:r>
      <w:r>
        <w:rPr>
          <w:rFonts w:hint="default"/>
          <w:lang w:val="en-US" w:eastAsia="zh-CN"/>
        </w:rPr>
        <w:t xml:space="preserve">trajectory of the </w:t>
      </w:r>
      <w:r>
        <w:rPr>
          <w:rFonts w:hint="eastAsia"/>
          <w:lang w:val="en-US" w:eastAsia="zh-CN"/>
        </w:rPr>
        <w:t xml:space="preserve">sensing </w:t>
      </w:r>
      <w:r>
        <w:rPr>
          <w:rFonts w:hint="default"/>
          <w:lang w:val="en-US" w:eastAsia="zh-CN"/>
        </w:rPr>
        <w:t xml:space="preserve">target with the network terminal device. This can </w:t>
      </w:r>
      <w:r>
        <w:rPr>
          <w:rFonts w:hint="eastAsia"/>
          <w:lang w:val="en-US" w:eastAsia="zh-CN"/>
        </w:rPr>
        <w:t xml:space="preserve">make the network </w:t>
      </w:r>
      <w:r>
        <w:rPr>
          <w:rFonts w:hint="default"/>
          <w:lang w:val="en-US" w:eastAsia="zh-CN"/>
        </w:rPr>
        <w:t xml:space="preserve">better manage the </w:t>
      </w:r>
      <w:r>
        <w:rPr>
          <w:rFonts w:hint="eastAsia"/>
          <w:lang w:val="en-US" w:eastAsia="zh-CN"/>
        </w:rPr>
        <w:t xml:space="preserve">sensing </w:t>
      </w:r>
      <w:r>
        <w:rPr>
          <w:rFonts w:hint="default"/>
          <w:lang w:val="en-US" w:eastAsia="zh-CN"/>
        </w:rPr>
        <w:t xml:space="preserve">target. For example, online terminals flying into the no fly zone can be notified and driven away, </w:t>
      </w:r>
      <w:r>
        <w:rPr>
          <w:rFonts w:hint="eastAsia"/>
          <w:lang w:val="en-US" w:eastAsia="zh-CN"/>
        </w:rPr>
        <w:t>and other break-in objects will be reported and take further action</w:t>
      </w:r>
      <w:r>
        <w:rPr>
          <w:rFonts w:hint="default"/>
          <w:lang w:val="en-US" w:eastAsia="zh-CN"/>
        </w:rPr>
        <w:t>.</w:t>
      </w:r>
    </w:p>
    <w:p>
      <w:pPr>
        <w:jc w:val="left"/>
        <w:rPr>
          <w:rFonts w:hint="default"/>
          <w:lang w:val="en-US" w:eastAsia="zh-CN"/>
        </w:rPr>
      </w:pPr>
      <w:r>
        <w:rPr>
          <w:rFonts w:hint="eastAsia"/>
          <w:lang w:val="en-US" w:eastAsia="zh-CN"/>
        </w:rPr>
        <w:t>I</w:t>
      </w:r>
      <w:r>
        <w:rPr>
          <w:rFonts w:hint="default"/>
          <w:lang w:val="en-US" w:eastAsia="zh-CN"/>
        </w:rPr>
        <w:t xml:space="preserve">n the </w:t>
      </w:r>
      <w:r>
        <w:rPr>
          <w:rFonts w:hint="eastAsia"/>
          <w:lang w:val="en-US" w:eastAsia="zh-CN"/>
        </w:rPr>
        <w:t xml:space="preserve">sensing </w:t>
      </w:r>
      <w:r>
        <w:rPr>
          <w:rFonts w:hint="default"/>
          <w:lang w:val="en-US" w:eastAsia="zh-CN"/>
        </w:rPr>
        <w:t xml:space="preserve">detection and tracking area, the NG-RAN node configures </w:t>
      </w:r>
      <w:r>
        <w:rPr>
          <w:rFonts w:hint="eastAsia"/>
          <w:lang w:val="en-US" w:eastAsia="zh-CN"/>
        </w:rPr>
        <w:t>the terminal</w:t>
      </w:r>
      <w:r>
        <w:rPr>
          <w:rFonts w:hint="default"/>
          <w:lang w:val="en-US" w:eastAsia="zh-CN"/>
        </w:rPr>
        <w:t xml:space="preserve"> to record the trajectory and indicating the reporting period and other information</w:t>
      </w:r>
      <w:r>
        <w:rPr>
          <w:rFonts w:hint="eastAsia"/>
          <w:lang w:val="en-US" w:eastAsia="zh-CN"/>
        </w:rPr>
        <w:t xml:space="preserve"> if it enters the sensing area</w:t>
      </w:r>
      <w:r>
        <w:rPr>
          <w:rFonts w:hint="default"/>
          <w:lang w:val="en-US" w:eastAsia="zh-CN"/>
        </w:rPr>
        <w:t xml:space="preserve">. </w:t>
      </w:r>
      <w:r>
        <w:rPr>
          <w:rFonts w:hint="eastAsia"/>
          <w:lang w:val="en-US" w:eastAsia="zh-CN"/>
        </w:rPr>
        <w:t xml:space="preserve">The </w:t>
      </w:r>
      <w:r>
        <w:rPr>
          <w:rFonts w:hint="default"/>
          <w:lang w:val="en-US" w:eastAsia="zh-CN"/>
        </w:rPr>
        <w:t xml:space="preserve">trajectory information </w:t>
      </w:r>
      <w:r>
        <w:rPr>
          <w:rFonts w:hint="eastAsia"/>
          <w:lang w:val="en-US" w:eastAsia="zh-CN"/>
        </w:rPr>
        <w:t xml:space="preserve">will be reported </w:t>
      </w:r>
      <w:r>
        <w:rPr>
          <w:rFonts w:hint="default"/>
          <w:lang w:val="en-US" w:eastAsia="zh-CN"/>
        </w:rPr>
        <w:t xml:space="preserve">to </w:t>
      </w:r>
      <w:r>
        <w:rPr>
          <w:rFonts w:hint="eastAsia"/>
          <w:lang w:val="en-US" w:eastAsia="zh-CN"/>
        </w:rPr>
        <w:t xml:space="preserve">the </w:t>
      </w:r>
      <w:r>
        <w:rPr>
          <w:rFonts w:hint="default"/>
          <w:lang w:val="en-US" w:eastAsia="zh-CN"/>
        </w:rPr>
        <w:t xml:space="preserve">SF </w:t>
      </w:r>
      <w:r>
        <w:rPr>
          <w:rFonts w:hint="eastAsia"/>
          <w:lang w:val="en-US" w:eastAsia="zh-CN"/>
        </w:rPr>
        <w:t>via the NG-RAN Node</w:t>
      </w:r>
      <w:r>
        <w:rPr>
          <w:rFonts w:hint="default"/>
          <w:lang w:val="en-US" w:eastAsia="zh-CN"/>
        </w:rPr>
        <w:t xml:space="preserve">. SF </w:t>
      </w:r>
      <w:r>
        <w:rPr>
          <w:rFonts w:hint="eastAsia"/>
          <w:lang w:val="en-US" w:eastAsia="zh-CN"/>
        </w:rPr>
        <w:t xml:space="preserve">then </w:t>
      </w:r>
      <w:r>
        <w:rPr>
          <w:rFonts w:hint="default"/>
          <w:lang w:val="en-US" w:eastAsia="zh-CN"/>
        </w:rPr>
        <w:t xml:space="preserve">compares the trajectory information reported by the UE with the </w:t>
      </w:r>
      <w:r>
        <w:rPr>
          <w:rFonts w:hint="eastAsia"/>
          <w:lang w:val="en-US" w:eastAsia="zh-CN"/>
        </w:rPr>
        <w:t xml:space="preserve">sensing </w:t>
      </w:r>
      <w:r>
        <w:rPr>
          <w:rFonts w:hint="default"/>
          <w:lang w:val="en-US" w:eastAsia="zh-CN"/>
        </w:rPr>
        <w:t xml:space="preserve">trajectory information to determine whether the </w:t>
      </w:r>
      <w:r>
        <w:rPr>
          <w:rFonts w:hint="eastAsia"/>
          <w:lang w:val="en-US" w:eastAsia="zh-CN"/>
        </w:rPr>
        <w:t xml:space="preserve">sensing object </w:t>
      </w:r>
      <w:r>
        <w:rPr>
          <w:rFonts w:hint="default"/>
          <w:lang w:val="en-US" w:eastAsia="zh-CN"/>
        </w:rPr>
        <w:t>is a known target in the network</w:t>
      </w:r>
      <w:r>
        <w:rPr>
          <w:rFonts w:hint="eastAsia"/>
          <w:lang w:val="en-US" w:eastAsia="zh-CN"/>
        </w:rPr>
        <w:t xml:space="preserve"> or an unknown target</w:t>
      </w:r>
      <w:r>
        <w:rPr>
          <w:rFonts w:hint="default"/>
          <w:lang w:val="en-US" w:eastAsia="zh-CN"/>
        </w:rPr>
        <w:t>.</w:t>
      </w:r>
    </w:p>
    <w:p>
      <w:pPr>
        <w:jc w:val="both"/>
        <w:rPr>
          <w:rFonts w:hint="eastAsia"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2</w:t>
      </w:r>
      <w:r>
        <w:rPr>
          <w:rFonts w:hint="eastAsia" w:ascii="Times New Roman" w:hAnsi="Times New Roman"/>
          <w:b/>
          <w:bCs/>
          <w:lang w:val="en-US" w:eastAsia="zh-CN"/>
        </w:rPr>
        <w:t>: Sensing</w:t>
      </w:r>
      <w:r>
        <w:rPr>
          <w:rFonts w:hint="eastAsia"/>
          <w:b/>
          <w:bCs/>
          <w:lang w:val="en-US" w:eastAsia="zh-CN"/>
        </w:rPr>
        <w:t xml:space="preserve"> </w:t>
      </w:r>
      <w:r>
        <w:rPr>
          <w:rFonts w:hint="eastAsia" w:ascii="Times New Roman" w:hAnsi="Times New Roman"/>
          <w:b/>
          <w:bCs/>
          <w:lang w:val="en-US" w:eastAsia="zh-CN"/>
        </w:rPr>
        <w:t>Objects Identity Recognition and Association is important for the network to identify the known target or an unknown target, and it will benefit for the next step action.</w:t>
      </w:r>
    </w:p>
    <w:p>
      <w:pPr>
        <w:jc w:val="both"/>
        <w:rPr>
          <w:rFonts w:hint="eastAsia"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3</w:t>
      </w:r>
      <w:r>
        <w:rPr>
          <w:rFonts w:hint="eastAsia" w:ascii="Times New Roman" w:hAnsi="Times New Roman"/>
          <w:b/>
          <w:bCs/>
          <w:lang w:val="en-US" w:eastAsia="zh-CN"/>
        </w:rPr>
        <w:t>: Sensing</w:t>
      </w:r>
      <w:r>
        <w:rPr>
          <w:rFonts w:hint="eastAsia"/>
          <w:b/>
          <w:bCs/>
          <w:lang w:val="en-US" w:eastAsia="zh-CN"/>
        </w:rPr>
        <w:t xml:space="preserve"> </w:t>
      </w:r>
      <w:r>
        <w:rPr>
          <w:rFonts w:hint="eastAsia" w:ascii="Times New Roman" w:hAnsi="Times New Roman"/>
          <w:b/>
          <w:bCs/>
          <w:lang w:val="en-US" w:eastAsia="zh-CN"/>
        </w:rPr>
        <w:t>Objects Identity Recognition and Association procedure should be studied in RAN3 and RAN2.</w:t>
      </w:r>
    </w:p>
    <w:p>
      <w:pPr>
        <w:jc w:val="both"/>
        <w:rPr>
          <w:rFonts w:hint="default"/>
          <w:lang w:val="en-US" w:eastAsia="zh-CN"/>
        </w:rPr>
      </w:pPr>
      <w:r>
        <w:rPr>
          <w:rFonts w:hint="eastAsia" w:ascii="Times New Roman" w:hAnsi="Times New Roman"/>
          <w:b/>
          <w:bCs/>
          <w:lang w:val="en-US" w:eastAsia="zh-CN"/>
        </w:rPr>
        <w:t>Proposal 1</w:t>
      </w:r>
      <w:r>
        <w:rPr>
          <w:rFonts w:hint="eastAsia"/>
          <w:b/>
          <w:bCs/>
          <w:lang w:val="en-US" w:eastAsia="zh-CN"/>
        </w:rPr>
        <w:t>4</w:t>
      </w:r>
      <w:r>
        <w:rPr>
          <w:rFonts w:hint="eastAsia" w:ascii="Times New Roman" w:hAnsi="Times New Roman"/>
          <w:b/>
          <w:bCs/>
          <w:lang w:val="en-US" w:eastAsia="zh-CN"/>
        </w:rPr>
        <w:t xml:space="preserve">: </w:t>
      </w:r>
      <w:r>
        <w:rPr>
          <w:rFonts w:hint="eastAsia"/>
          <w:b/>
          <w:bCs/>
          <w:lang w:val="en-US" w:eastAsia="zh-CN"/>
        </w:rPr>
        <w:t>Sensing assistant information should be reported from UE to the network to help the SF to determine whether the sensing object is a known target in the network or an unknown target.</w:t>
      </w:r>
    </w:p>
    <w:p>
      <w:pPr>
        <w:pStyle w:val="3"/>
        <w:keepLines w:val="0"/>
        <w:bidi w:val="0"/>
        <w:spacing w:before="240" w:beforeLines="-2147483648" w:beforeAutospacing="0" w:after="60" w:afterLines="-2147483648" w:afterAutospacing="0" w:line="240" w:lineRule="auto"/>
        <w:ind w:left="0" w:firstLine="0"/>
        <w:rPr>
          <w:rFonts w:hint="default" w:eastAsia="Times New Roman" w:cs="Arial"/>
          <w:b w:val="0"/>
          <w:bCs/>
          <w:iCs/>
          <w:sz w:val="28"/>
          <w:szCs w:val="28"/>
          <w:lang w:val="en-US" w:eastAsia="zh-CN"/>
        </w:rPr>
      </w:pPr>
      <w:r>
        <w:rPr>
          <w:rFonts w:hint="eastAsia" w:eastAsia="Times New Roman" w:cs="Arial"/>
          <w:b w:val="0"/>
          <w:bCs/>
          <w:iCs/>
          <w:sz w:val="28"/>
          <w:szCs w:val="28"/>
          <w:lang w:val="en-US" w:eastAsia="zh-CN"/>
        </w:rPr>
        <w:t>Sensing Service Evoked and Exposed to The Customers</w:t>
      </w:r>
    </w:p>
    <w:p>
      <w:pPr>
        <w:rPr>
          <w:rFonts w:hint="default"/>
          <w:lang w:val="en-US" w:eastAsia="zh-CN"/>
        </w:rPr>
      </w:pPr>
    </w:p>
    <w:p>
      <w:pPr>
        <w:jc w:val="center"/>
      </w:pPr>
      <w:r>
        <w:drawing>
          <wp:inline distT="0" distB="0" distL="114300" distR="114300">
            <wp:extent cx="2708275" cy="2004695"/>
            <wp:effectExtent l="0" t="0" r="9525" b="1905"/>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pic:cNvPicPr>
                      <a:picLocks noChangeAspect="1"/>
                    </pic:cNvPicPr>
                  </pic:nvPicPr>
                  <pic:blipFill>
                    <a:blip r:embed="rId13"/>
                    <a:stretch>
                      <a:fillRect/>
                    </a:stretch>
                  </pic:blipFill>
                  <pic:spPr>
                    <a:xfrm>
                      <a:off x="0" y="0"/>
                      <a:ext cx="2708275" cy="2004695"/>
                    </a:xfrm>
                    <a:prstGeom prst="rect">
                      <a:avLst/>
                    </a:prstGeom>
                  </pic:spPr>
                </pic:pic>
              </a:graphicData>
            </a:graphic>
          </wp:inline>
        </w:drawing>
      </w:r>
    </w:p>
    <w:p>
      <w:pPr>
        <w:jc w:val="center"/>
        <w:rPr>
          <w:rFonts w:hint="eastAsia"/>
          <w:lang w:val="en-US" w:eastAsia="zh-CN"/>
        </w:rPr>
      </w:pPr>
      <w:r>
        <w:rPr>
          <w:rFonts w:eastAsia="PMingLiU"/>
          <w:b/>
          <w:bCs/>
          <w:lang w:eastAsia="zh-TW"/>
        </w:rPr>
        <w:t xml:space="preserve">Figure </w:t>
      </w:r>
      <w:r>
        <w:rPr>
          <w:rFonts w:hint="eastAsia" w:eastAsia="宋体"/>
          <w:b/>
          <w:bCs/>
          <w:lang w:val="en-US" w:eastAsia="zh-CN"/>
        </w:rPr>
        <w:t>9</w:t>
      </w:r>
      <w:r>
        <w:rPr>
          <w:rFonts w:eastAsia="PMingLiU"/>
          <w:b/>
          <w:bCs/>
          <w:lang w:eastAsia="zh-TW"/>
        </w:rPr>
        <w:t xml:space="preserve">: </w:t>
      </w:r>
      <w:r>
        <w:rPr>
          <w:rFonts w:hint="eastAsia" w:eastAsia="PMingLiU"/>
          <w:b/>
          <w:bCs/>
          <w:lang w:eastAsia="zh-TW"/>
        </w:rPr>
        <w:t>Sensing</w:t>
      </w:r>
      <w:r>
        <w:rPr>
          <w:rFonts w:hint="eastAsia" w:eastAsia="宋体"/>
          <w:b/>
          <w:bCs/>
          <w:lang w:val="en-US" w:eastAsia="zh-CN"/>
        </w:rPr>
        <w:t xml:space="preserve"> </w:t>
      </w:r>
      <w:r>
        <w:rPr>
          <w:rFonts w:hint="eastAsia" w:eastAsia="PMingLiU"/>
          <w:b/>
          <w:bCs/>
          <w:lang w:eastAsia="zh-TW"/>
        </w:rPr>
        <w:t>Service Evoked and Exposure to UE</w:t>
      </w:r>
    </w:p>
    <w:p>
      <w:pPr>
        <w:rPr>
          <w:rFonts w:hint="default"/>
          <w:lang w:val="en-US" w:eastAsia="zh-CN"/>
        </w:rPr>
      </w:pPr>
      <w:r>
        <w:rPr>
          <w:rFonts w:hint="eastAsia"/>
          <w:lang w:val="en-US" w:eastAsia="zh-CN"/>
        </w:rPr>
        <w:t xml:space="preserve">In the SA2 TR 23700-14, it studied about the sensing result requested from UE an the network, and then exposed to the UE and the network. RAN should also study about the sensing service evoked and exposure. </w:t>
      </w:r>
    </w:p>
    <w:p>
      <w:pPr>
        <w:rPr>
          <w:rFonts w:hint="default"/>
          <w:lang w:val="en-US" w:eastAsia="zh-CN"/>
        </w:rPr>
      </w:pPr>
      <w:r>
        <w:rPr>
          <w:rFonts w:hint="default"/>
          <w:lang w:val="en-US" w:eastAsia="zh-CN"/>
        </w:rPr>
        <w:t xml:space="preserve">The </w:t>
      </w:r>
      <w:r>
        <w:rPr>
          <w:rFonts w:hint="eastAsia"/>
          <w:lang w:val="en-US" w:eastAsia="zh-CN"/>
        </w:rPr>
        <w:t xml:space="preserve">sensing </w:t>
      </w:r>
      <w:r>
        <w:rPr>
          <w:rFonts w:hint="default"/>
          <w:lang w:val="en-US" w:eastAsia="zh-CN"/>
        </w:rPr>
        <w:t xml:space="preserve">results need to be </w:t>
      </w:r>
      <w:r>
        <w:rPr>
          <w:rFonts w:hint="eastAsia"/>
          <w:lang w:val="en-US" w:eastAsia="zh-CN"/>
        </w:rPr>
        <w:t xml:space="preserve">exposed  </w:t>
      </w:r>
      <w:r>
        <w:rPr>
          <w:rFonts w:hint="default"/>
          <w:lang w:val="en-US" w:eastAsia="zh-CN"/>
        </w:rPr>
        <w:t xml:space="preserve">to the application </w:t>
      </w:r>
      <w:r>
        <w:rPr>
          <w:rFonts w:hint="eastAsia"/>
          <w:lang w:val="en-US" w:eastAsia="zh-CN"/>
        </w:rPr>
        <w:t>customs</w:t>
      </w:r>
      <w:r>
        <w:rPr>
          <w:rFonts w:hint="default"/>
          <w:lang w:val="en-US" w:eastAsia="zh-CN"/>
        </w:rPr>
        <w:t xml:space="preserve">, </w:t>
      </w:r>
      <w:r>
        <w:rPr>
          <w:rFonts w:hint="eastAsia"/>
          <w:lang w:val="en-US" w:eastAsia="zh-CN"/>
        </w:rPr>
        <w:t>there may have two types of customers,</w:t>
      </w:r>
      <w:r>
        <w:rPr>
          <w:rFonts w:hint="default"/>
          <w:lang w:val="en-US" w:eastAsia="zh-CN"/>
        </w:rPr>
        <w:t xml:space="preserve"> one is the </w:t>
      </w:r>
      <w:r>
        <w:t>sensing service request from UE and sensing result exposure to UE</w:t>
      </w:r>
      <w:r>
        <w:rPr>
          <w:rFonts w:hint="default"/>
          <w:lang w:val="en-US" w:eastAsia="zh-CN"/>
        </w:rPr>
        <w:t xml:space="preserve">, and the other is the </w:t>
      </w:r>
      <w:r>
        <w:t xml:space="preserve">sensing service request from </w:t>
      </w:r>
      <w:r>
        <w:rPr>
          <w:rFonts w:hint="eastAsia" w:eastAsia="宋体"/>
          <w:lang w:val="en-US" w:eastAsia="zh-CN"/>
        </w:rPr>
        <w:t xml:space="preserve">network(AF) </w:t>
      </w:r>
      <w:r>
        <w:t xml:space="preserve">and sensing result exposure to </w:t>
      </w:r>
      <w:r>
        <w:rPr>
          <w:rFonts w:hint="eastAsia" w:eastAsia="宋体"/>
          <w:lang w:val="en-US" w:eastAsia="zh-CN"/>
        </w:rPr>
        <w:t>the network</w:t>
      </w:r>
      <w:r>
        <w:rPr>
          <w:rFonts w:hint="default"/>
          <w:lang w:val="en-US" w:eastAsia="zh-CN"/>
        </w:rPr>
        <w:t xml:space="preserve">.  For both types of </w:t>
      </w:r>
      <w:r>
        <w:rPr>
          <w:rFonts w:hint="eastAsia"/>
          <w:lang w:val="en-US" w:eastAsia="zh-CN"/>
        </w:rPr>
        <w:t>customs</w:t>
      </w:r>
      <w:r>
        <w:rPr>
          <w:rFonts w:hint="default"/>
          <w:lang w:val="en-US" w:eastAsia="zh-CN"/>
        </w:rPr>
        <w:t xml:space="preserve">, the </w:t>
      </w:r>
      <w:r>
        <w:rPr>
          <w:rFonts w:hint="eastAsia"/>
          <w:lang w:val="en-US" w:eastAsia="zh-CN"/>
        </w:rPr>
        <w:t xml:space="preserve">sensing </w:t>
      </w:r>
      <w:r>
        <w:rPr>
          <w:rFonts w:hint="default"/>
          <w:lang w:val="en-US" w:eastAsia="zh-CN"/>
        </w:rPr>
        <w:t xml:space="preserve">request is from the </w:t>
      </w:r>
      <w:r>
        <w:rPr>
          <w:rFonts w:hint="eastAsia"/>
          <w:lang w:val="en-US" w:eastAsia="zh-CN"/>
        </w:rPr>
        <w:t>customers</w:t>
      </w:r>
      <w:r>
        <w:rPr>
          <w:rFonts w:hint="default"/>
          <w:lang w:val="en-US" w:eastAsia="zh-CN"/>
        </w:rPr>
        <w:t xml:space="preserve"> to the SF, and the </w:t>
      </w:r>
      <w:r>
        <w:rPr>
          <w:rFonts w:hint="eastAsia"/>
          <w:lang w:val="en-US" w:eastAsia="zh-CN"/>
        </w:rPr>
        <w:t xml:space="preserve">sensing </w:t>
      </w:r>
      <w:r>
        <w:rPr>
          <w:rFonts w:hint="default"/>
          <w:lang w:val="en-US" w:eastAsia="zh-CN"/>
        </w:rPr>
        <w:t xml:space="preserve">result is processed by the SF and </w:t>
      </w:r>
      <w:r>
        <w:rPr>
          <w:rFonts w:hint="eastAsia"/>
          <w:lang w:val="en-US" w:eastAsia="zh-CN"/>
        </w:rPr>
        <w:t xml:space="preserve">exposed </w:t>
      </w:r>
      <w:r>
        <w:rPr>
          <w:rFonts w:hint="default"/>
          <w:lang w:val="en-US" w:eastAsia="zh-CN"/>
        </w:rPr>
        <w:t xml:space="preserve">to the </w:t>
      </w:r>
      <w:r>
        <w:rPr>
          <w:rFonts w:hint="eastAsia"/>
          <w:lang w:val="en-US" w:eastAsia="zh-CN"/>
        </w:rPr>
        <w:t>customers</w:t>
      </w:r>
      <w:r>
        <w:rPr>
          <w:rFonts w:hint="default"/>
          <w:lang w:val="en-US" w:eastAsia="zh-CN"/>
        </w:rPr>
        <w:t>.</w:t>
      </w:r>
    </w:p>
    <w:p>
      <w:pPr>
        <w:jc w:val="both"/>
        <w:rPr>
          <w:rFonts w:hint="eastAsia"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5</w:t>
      </w:r>
      <w:r>
        <w:rPr>
          <w:rFonts w:hint="eastAsia" w:ascii="Times New Roman" w:hAnsi="Times New Roman"/>
          <w:b/>
          <w:bCs/>
          <w:lang w:val="en-US" w:eastAsia="zh-CN"/>
        </w:rPr>
        <w:t>: Both the sensing</w:t>
      </w:r>
      <w:r>
        <w:rPr>
          <w:rFonts w:hint="eastAsia"/>
          <w:b/>
          <w:bCs/>
          <w:lang w:val="en-US" w:eastAsia="zh-CN"/>
        </w:rPr>
        <w:t xml:space="preserve"> </w:t>
      </w:r>
      <w:r>
        <w:rPr>
          <w:rFonts w:hint="eastAsia" w:ascii="Times New Roman" w:hAnsi="Times New Roman"/>
          <w:b/>
          <w:bCs/>
          <w:lang w:val="en-US" w:eastAsia="zh-CN"/>
        </w:rPr>
        <w:t>service evoked and exposed to the UE and to the network need to be considered.</w:t>
      </w:r>
    </w:p>
    <w:p>
      <w:pPr>
        <w:jc w:val="both"/>
        <w:rPr>
          <w:rFonts w:hint="default"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6</w:t>
      </w:r>
      <w:r>
        <w:rPr>
          <w:rFonts w:hint="eastAsia" w:ascii="Times New Roman" w:hAnsi="Times New Roman"/>
          <w:b/>
          <w:bCs/>
          <w:lang w:val="en-US" w:eastAsia="zh-CN"/>
        </w:rPr>
        <w:t xml:space="preserve">: </w:t>
      </w:r>
      <w:r>
        <w:rPr>
          <w:rFonts w:hint="eastAsia"/>
          <w:b/>
          <w:bCs/>
          <w:lang w:val="en-US" w:eastAsia="zh-CN"/>
        </w:rPr>
        <w:t>For sensing service evoked and exposed to UE, the sensing procedure is triggered by the UE through NG-RAN Node, and the sensing result is exposed to UE through NG-RAN Node.</w:t>
      </w:r>
    </w:p>
    <w:p>
      <w:pPr>
        <w:keepNext/>
        <w:keepLines/>
        <w:numPr>
          <w:ilvl w:val="0"/>
          <w:numId w:val="2"/>
        </w:numPr>
        <w:pBdr>
          <w:top w:val="single" w:color="auto" w:sz="12" w:space="3"/>
        </w:pBdr>
        <w:overflowPunct w:val="0"/>
        <w:autoSpaceDE w:val="0"/>
        <w:autoSpaceDN w:val="0"/>
        <w:adjustRightInd w:val="0"/>
        <w:spacing w:before="240" w:after="180"/>
        <w:textAlignment w:val="baseline"/>
        <w:outlineLvl w:val="0"/>
        <w:rPr>
          <w:rFonts w:hint="eastAsia" w:ascii="Times New Roman" w:hAnsi="Times New Roman" w:eastAsia="Times New Roman" w:cs="Times New Roman"/>
          <w:sz w:val="40"/>
          <w:lang w:val="en-US" w:eastAsia="zh-CN" w:bidi="ar-SA"/>
        </w:rPr>
      </w:pPr>
      <w:r>
        <w:rPr>
          <w:rFonts w:hint="eastAsia" w:ascii="Times New Roman" w:hAnsi="Times New Roman" w:eastAsia="Times New Roman" w:cs="Times New Roman"/>
          <w:sz w:val="40"/>
          <w:lang w:val="en-US" w:eastAsia="zh-CN" w:bidi="ar-SA"/>
        </w:rPr>
        <w:t>Conclusion</w:t>
      </w:r>
    </w:p>
    <w:p>
      <w:pPr>
        <w:jc w:val="both"/>
        <w:rPr>
          <w:rFonts w:hint="default"/>
          <w:b w:val="0"/>
          <w:lang w:val="en-US" w:eastAsia="zh-CN"/>
        </w:rPr>
      </w:pPr>
      <w:r>
        <w:rPr>
          <w:rFonts w:hint="eastAsia" w:ascii="Times New Roman" w:hAnsi="Times New Roman"/>
          <w:b/>
          <w:bCs/>
          <w:lang w:val="en-US" w:eastAsia="zh-CN"/>
        </w:rPr>
        <w:t xml:space="preserve">Proposal 1: The procedure and signalling for gNB-based mono-static sensing only include the procedure and sinalling between SF and one gNB, and these procedures and signalling should be studied as the baseline. </w:t>
      </w:r>
    </w:p>
    <w:p>
      <w:pPr>
        <w:jc w:val="both"/>
        <w:rPr>
          <w:rFonts w:hint="default"/>
          <w:b w:val="0"/>
          <w:lang w:val="en-US" w:eastAsia="zh-CN"/>
        </w:rPr>
      </w:pPr>
      <w:r>
        <w:rPr>
          <w:rFonts w:hint="eastAsia" w:ascii="Times New Roman" w:hAnsi="Times New Roman"/>
          <w:b/>
          <w:bCs/>
          <w:lang w:val="en-US" w:eastAsia="zh-CN"/>
        </w:rPr>
        <w:t xml:space="preserve">Proposal 2: The procedure and signalling for gNB bistatic sensing only include the procedure and sinalling between SF and Tx/Rx gNB, but not involve any procedure and signalling between Tx gNB and Rx gNB. </w:t>
      </w:r>
    </w:p>
    <w:p>
      <w:pPr>
        <w:jc w:val="both"/>
        <w:rPr>
          <w:rFonts w:hint="eastAsia" w:ascii="Times New Roman" w:hAnsi="Times New Roman"/>
          <w:b/>
          <w:bCs/>
          <w:lang w:val="en-US" w:eastAsia="zh-CN"/>
        </w:rPr>
      </w:pPr>
      <w:r>
        <w:rPr>
          <w:rFonts w:hint="eastAsia" w:ascii="Times New Roman" w:hAnsi="Times New Roman"/>
          <w:b/>
          <w:bCs/>
          <w:lang w:val="en-US" w:eastAsia="zh-CN"/>
        </w:rPr>
        <w:t>Proposal 3: The Sensing Entity/Entities Registration shall be considered as the basic procedure for sensing.</w:t>
      </w:r>
    </w:p>
    <w:p>
      <w:pPr>
        <w:jc w:val="both"/>
        <w:rPr>
          <w:rFonts w:hint="eastAsia" w:ascii="Times New Roman" w:hAnsi="Times New Roman"/>
          <w:b/>
          <w:bCs/>
          <w:lang w:val="en-US" w:eastAsia="zh-CN"/>
        </w:rPr>
      </w:pPr>
      <w:r>
        <w:rPr>
          <w:rFonts w:hint="eastAsia" w:ascii="Times New Roman" w:hAnsi="Times New Roman"/>
          <w:b/>
          <w:bCs/>
          <w:lang w:val="en-US" w:eastAsia="zh-CN"/>
        </w:rPr>
        <w:t>Proposal 4: The Sensing Entity/Entities Registration procedure can be initiated by Sensing Entity/Entities or SF.</w:t>
      </w:r>
    </w:p>
    <w:p>
      <w:pPr>
        <w:jc w:val="both"/>
        <w:rPr>
          <w:rFonts w:hint="default"/>
          <w:lang w:val="en-US" w:eastAsia="zh-CN"/>
        </w:rPr>
      </w:pPr>
      <w:r>
        <w:rPr>
          <w:rFonts w:hint="eastAsia" w:ascii="Times New Roman" w:hAnsi="Times New Roman"/>
          <w:b/>
          <w:bCs/>
          <w:lang w:val="en-US" w:eastAsia="zh-CN"/>
        </w:rPr>
        <w:t xml:space="preserve">Proposal </w:t>
      </w:r>
      <w:r>
        <w:rPr>
          <w:rFonts w:hint="eastAsia"/>
          <w:b/>
          <w:bCs/>
          <w:lang w:val="en-US" w:eastAsia="zh-CN"/>
        </w:rPr>
        <w:t>5</w:t>
      </w:r>
      <w:r>
        <w:rPr>
          <w:rFonts w:hint="eastAsia" w:ascii="Times New Roman" w:hAnsi="Times New Roman"/>
          <w:b/>
          <w:bCs/>
          <w:lang w:val="en-US" w:eastAsia="zh-CN"/>
        </w:rPr>
        <w:t>: The Sensing gNB</w:t>
      </w:r>
      <w:r>
        <w:rPr>
          <w:rFonts w:hint="eastAsia"/>
          <w:b/>
          <w:bCs/>
          <w:lang w:val="en-US" w:eastAsia="zh-CN"/>
        </w:rPr>
        <w:t xml:space="preserve"> ID, sensing role of the sensing entity and the sensing capability can be reported to the sensing function via the </w:t>
      </w:r>
      <w:r>
        <w:rPr>
          <w:rFonts w:hint="eastAsia" w:ascii="Times New Roman" w:hAnsi="Times New Roman"/>
          <w:b/>
          <w:bCs/>
          <w:lang w:val="en-US" w:eastAsia="zh-CN"/>
        </w:rPr>
        <w:t>Sensing Entity/Entities Registration procedure.</w:t>
      </w:r>
    </w:p>
    <w:p>
      <w:pPr>
        <w:jc w:val="both"/>
        <w:rPr>
          <w:rFonts w:hint="eastAsia"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6</w:t>
      </w:r>
      <w:r>
        <w:rPr>
          <w:rFonts w:hint="eastAsia" w:ascii="Times New Roman" w:hAnsi="Times New Roman"/>
          <w:b/>
          <w:bCs/>
          <w:lang w:val="en-US" w:eastAsia="zh-CN"/>
        </w:rPr>
        <w:t>: The Sensing Capability Report procedure and Sensing Capability Update procedure shall be considered as the basic procedure for sensing.</w:t>
      </w:r>
    </w:p>
    <w:p>
      <w:pPr>
        <w:jc w:val="both"/>
        <w:rPr>
          <w:rFonts w:hint="eastAsia"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7</w:t>
      </w:r>
      <w:r>
        <w:rPr>
          <w:rFonts w:hint="eastAsia" w:ascii="Times New Roman" w:hAnsi="Times New Roman"/>
          <w:b/>
          <w:bCs/>
          <w:lang w:val="en-US" w:eastAsia="zh-CN"/>
        </w:rPr>
        <w:t>: The Sensing capability can include the basic sensing capability and the data processing capability of the Sensing Entity/Entities.</w:t>
      </w:r>
    </w:p>
    <w:p>
      <w:pPr>
        <w:jc w:val="both"/>
        <w:rPr>
          <w:rFonts w:hint="default"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8</w:t>
      </w:r>
      <w:r>
        <w:rPr>
          <w:rFonts w:hint="eastAsia" w:ascii="Times New Roman" w:hAnsi="Times New Roman"/>
          <w:b/>
          <w:bCs/>
          <w:lang w:val="en-US" w:eastAsia="zh-CN"/>
        </w:rPr>
        <w:t xml:space="preserve">: </w:t>
      </w:r>
      <w:r>
        <w:rPr>
          <w:rFonts w:hint="eastAsia"/>
          <w:b/>
          <w:bCs/>
          <w:lang w:val="en-US" w:eastAsia="zh-CN"/>
        </w:rPr>
        <w:t xml:space="preserve">The </w:t>
      </w:r>
      <w:r>
        <w:rPr>
          <w:rFonts w:hint="eastAsia" w:ascii="Times New Roman" w:hAnsi="Times New Roman"/>
          <w:b/>
          <w:bCs/>
          <w:lang w:val="en-US" w:eastAsia="zh-CN"/>
        </w:rPr>
        <w:t>data processing capability of the Sensing Entity/Entities</w:t>
      </w:r>
      <w:r>
        <w:rPr>
          <w:rFonts w:hint="eastAsia"/>
          <w:b/>
          <w:bCs/>
          <w:lang w:val="en-US" w:eastAsia="zh-CN"/>
        </w:rPr>
        <w:t xml:space="preserve"> can include the the data processing time and data processing precision.</w:t>
      </w:r>
    </w:p>
    <w:p>
      <w:pPr>
        <w:jc w:val="both"/>
        <w:rPr>
          <w:rFonts w:hint="default"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9</w:t>
      </w:r>
      <w:r>
        <w:rPr>
          <w:rFonts w:hint="eastAsia" w:ascii="Times New Roman" w:hAnsi="Times New Roman"/>
          <w:b/>
          <w:bCs/>
          <w:lang w:val="en-US" w:eastAsia="zh-CN"/>
        </w:rPr>
        <w:t xml:space="preserve">: The Sensing </w:t>
      </w:r>
      <w:r>
        <w:rPr>
          <w:rFonts w:hint="eastAsia"/>
          <w:b/>
          <w:bCs/>
          <w:lang w:val="en-US" w:eastAsia="zh-CN"/>
        </w:rPr>
        <w:t>role of the sensing Entity/Entities and the sensing resource can be considered to include in the sensing request message.</w:t>
      </w:r>
    </w:p>
    <w:p>
      <w:pPr>
        <w:jc w:val="both"/>
        <w:rPr>
          <w:rFonts w:hint="eastAsia"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0</w:t>
      </w:r>
      <w:r>
        <w:rPr>
          <w:rFonts w:hint="eastAsia" w:ascii="Times New Roman" w:hAnsi="Times New Roman"/>
          <w:b/>
          <w:bCs/>
          <w:lang w:val="en-US" w:eastAsia="zh-CN"/>
        </w:rPr>
        <w:t>: The Sensing Mobility Management should be studied in Rel-20 5G-A to avoid unnecessary sensing resource waste.</w:t>
      </w:r>
    </w:p>
    <w:p>
      <w:pPr>
        <w:jc w:val="both"/>
        <w:rPr>
          <w:rFonts w:hint="default"/>
          <w:lang w:val="en-US" w:eastAsia="zh-CN"/>
        </w:rPr>
      </w:pPr>
      <w:r>
        <w:rPr>
          <w:rFonts w:hint="eastAsia" w:ascii="Times New Roman" w:hAnsi="Times New Roman"/>
          <w:b/>
          <w:bCs/>
          <w:lang w:val="en-US" w:eastAsia="zh-CN"/>
        </w:rPr>
        <w:t>Proposal 1</w:t>
      </w:r>
      <w:r>
        <w:rPr>
          <w:rFonts w:hint="eastAsia"/>
          <w:b/>
          <w:bCs/>
          <w:lang w:val="en-US" w:eastAsia="zh-CN"/>
        </w:rPr>
        <w:t>1</w:t>
      </w:r>
      <w:r>
        <w:rPr>
          <w:rFonts w:hint="eastAsia" w:ascii="Times New Roman" w:hAnsi="Times New Roman"/>
          <w:b/>
          <w:bCs/>
          <w:lang w:val="en-US" w:eastAsia="zh-CN"/>
        </w:rPr>
        <w:t>: The Sensing Mobility Management can be studied according to the predicted sensing trajectory information of the sensing target.</w:t>
      </w:r>
    </w:p>
    <w:p>
      <w:pPr>
        <w:jc w:val="both"/>
        <w:rPr>
          <w:rFonts w:hint="eastAsia"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2</w:t>
      </w:r>
      <w:r>
        <w:rPr>
          <w:rFonts w:hint="eastAsia" w:ascii="Times New Roman" w:hAnsi="Times New Roman"/>
          <w:b/>
          <w:bCs/>
          <w:lang w:val="en-US" w:eastAsia="zh-CN"/>
        </w:rPr>
        <w:t>: Sensing</w:t>
      </w:r>
      <w:r>
        <w:rPr>
          <w:rFonts w:hint="eastAsia"/>
          <w:b/>
          <w:bCs/>
          <w:lang w:val="en-US" w:eastAsia="zh-CN"/>
        </w:rPr>
        <w:t xml:space="preserve"> </w:t>
      </w:r>
      <w:r>
        <w:rPr>
          <w:rFonts w:hint="eastAsia" w:ascii="Times New Roman" w:hAnsi="Times New Roman"/>
          <w:b/>
          <w:bCs/>
          <w:lang w:val="en-US" w:eastAsia="zh-CN"/>
        </w:rPr>
        <w:t>Objects Identity Recognition and Association is important for the network to identify the known target or an unknown target, and it will benefit for the next step action.</w:t>
      </w:r>
    </w:p>
    <w:p>
      <w:pPr>
        <w:jc w:val="both"/>
        <w:rPr>
          <w:rFonts w:hint="eastAsia"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3</w:t>
      </w:r>
      <w:r>
        <w:rPr>
          <w:rFonts w:hint="eastAsia" w:ascii="Times New Roman" w:hAnsi="Times New Roman"/>
          <w:b/>
          <w:bCs/>
          <w:lang w:val="en-US" w:eastAsia="zh-CN"/>
        </w:rPr>
        <w:t>: Sensing</w:t>
      </w:r>
      <w:r>
        <w:rPr>
          <w:rFonts w:hint="eastAsia"/>
          <w:b/>
          <w:bCs/>
          <w:lang w:val="en-US" w:eastAsia="zh-CN"/>
        </w:rPr>
        <w:t xml:space="preserve"> </w:t>
      </w:r>
      <w:r>
        <w:rPr>
          <w:rFonts w:hint="eastAsia" w:ascii="Times New Roman" w:hAnsi="Times New Roman"/>
          <w:b/>
          <w:bCs/>
          <w:lang w:val="en-US" w:eastAsia="zh-CN"/>
        </w:rPr>
        <w:t>Objects Identity Recognition and Association procedure should be studied in RAN3 and RAN2.</w:t>
      </w:r>
    </w:p>
    <w:p>
      <w:pPr>
        <w:jc w:val="both"/>
        <w:rPr>
          <w:rFonts w:hint="default"/>
          <w:lang w:val="en-US" w:eastAsia="zh-CN"/>
        </w:rPr>
      </w:pPr>
      <w:r>
        <w:rPr>
          <w:rFonts w:hint="eastAsia" w:ascii="Times New Roman" w:hAnsi="Times New Roman"/>
          <w:b/>
          <w:bCs/>
          <w:lang w:val="en-US" w:eastAsia="zh-CN"/>
        </w:rPr>
        <w:t>Proposal 1</w:t>
      </w:r>
      <w:r>
        <w:rPr>
          <w:rFonts w:hint="eastAsia"/>
          <w:b/>
          <w:bCs/>
          <w:lang w:val="en-US" w:eastAsia="zh-CN"/>
        </w:rPr>
        <w:t>4</w:t>
      </w:r>
      <w:r>
        <w:rPr>
          <w:rFonts w:hint="eastAsia" w:ascii="Times New Roman" w:hAnsi="Times New Roman"/>
          <w:b/>
          <w:bCs/>
          <w:lang w:val="en-US" w:eastAsia="zh-CN"/>
        </w:rPr>
        <w:t xml:space="preserve">: </w:t>
      </w:r>
      <w:r>
        <w:rPr>
          <w:rFonts w:hint="eastAsia"/>
          <w:b/>
          <w:bCs/>
          <w:lang w:val="en-US" w:eastAsia="zh-CN"/>
        </w:rPr>
        <w:t>Sensing assistant information should be reported from UE to the network to help the SF to determine whether the sensing object is a known target in the network or an unknown target.</w:t>
      </w:r>
    </w:p>
    <w:p>
      <w:pPr>
        <w:jc w:val="both"/>
        <w:rPr>
          <w:rFonts w:hint="eastAsia"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5</w:t>
      </w:r>
      <w:r>
        <w:rPr>
          <w:rFonts w:hint="eastAsia" w:ascii="Times New Roman" w:hAnsi="Times New Roman"/>
          <w:b/>
          <w:bCs/>
          <w:lang w:val="en-US" w:eastAsia="zh-CN"/>
        </w:rPr>
        <w:t>: Both the sensing</w:t>
      </w:r>
      <w:r>
        <w:rPr>
          <w:rFonts w:hint="eastAsia"/>
          <w:b/>
          <w:bCs/>
          <w:lang w:val="en-US" w:eastAsia="zh-CN"/>
        </w:rPr>
        <w:t xml:space="preserve"> </w:t>
      </w:r>
      <w:r>
        <w:rPr>
          <w:rFonts w:hint="eastAsia" w:ascii="Times New Roman" w:hAnsi="Times New Roman"/>
          <w:b/>
          <w:bCs/>
          <w:lang w:val="en-US" w:eastAsia="zh-CN"/>
        </w:rPr>
        <w:t>service evoked and exposed to the UE and to the network need to be considered.</w:t>
      </w:r>
    </w:p>
    <w:p>
      <w:pPr>
        <w:jc w:val="both"/>
        <w:rPr>
          <w:rFonts w:hint="default" w:ascii="Times New Roman" w:hAnsi="Times New Roman"/>
          <w:b/>
          <w:bCs/>
          <w:lang w:val="en-US" w:eastAsia="zh-CN"/>
        </w:rPr>
      </w:pPr>
      <w:r>
        <w:rPr>
          <w:rFonts w:hint="eastAsia" w:ascii="Times New Roman" w:hAnsi="Times New Roman"/>
          <w:b/>
          <w:bCs/>
          <w:lang w:val="en-US" w:eastAsia="zh-CN"/>
        </w:rPr>
        <w:t>Proposal 1</w:t>
      </w:r>
      <w:r>
        <w:rPr>
          <w:rFonts w:hint="eastAsia"/>
          <w:b/>
          <w:bCs/>
          <w:lang w:val="en-US" w:eastAsia="zh-CN"/>
        </w:rPr>
        <w:t>6</w:t>
      </w:r>
      <w:r>
        <w:rPr>
          <w:rFonts w:hint="eastAsia" w:ascii="Times New Roman" w:hAnsi="Times New Roman"/>
          <w:b/>
          <w:bCs/>
          <w:lang w:val="en-US" w:eastAsia="zh-CN"/>
        </w:rPr>
        <w:t xml:space="preserve">: </w:t>
      </w:r>
      <w:r>
        <w:rPr>
          <w:rFonts w:hint="eastAsia"/>
          <w:b/>
          <w:bCs/>
          <w:lang w:val="en-US" w:eastAsia="zh-CN"/>
        </w:rPr>
        <w:t>For sensing service evoked and exposed to UE, the sensing procedure is triggered by the UE through NG-RAN Node, and the sensing result is exposed to UE through NG-RAN Node.</w:t>
      </w:r>
    </w:p>
    <w:p/>
    <w:sectPr>
      <w:pgSz w:w="11907" w:h="16839"/>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7BFAD5"/>
    <w:multiLevelType w:val="multilevel"/>
    <w:tmpl w:val="807BFAD5"/>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isLgl/>
      <w:lvlText w:val="%1.%2.%3."/>
      <w:lvlJc w:val="left"/>
      <w:pPr>
        <w:tabs>
          <w:tab w:val="left" w:pos="0"/>
        </w:tabs>
        <w:ind w:left="0" w:leftChars="0" w:firstLine="0" w:firstLineChars="0"/>
      </w:pPr>
      <w:rPr>
        <w:rFonts w:hint="default" w:ascii="宋体" w:hAnsi="宋体" w:eastAsia="宋体" w:cs="宋体"/>
      </w:rPr>
    </w:lvl>
    <w:lvl w:ilvl="3" w:tentative="0">
      <w:start w:val="1"/>
      <w:numFmt w:val="decimal"/>
      <w:pStyle w:val="5"/>
      <w:lvlText w:val="%1.%2.%3.%4."/>
      <w:lvlJc w:val="left"/>
      <w:pPr>
        <w:ind w:left="864" w:hanging="864"/>
      </w:pPr>
      <w:rPr>
        <w:rFonts w:hint="default" w:ascii="宋体" w:hAnsi="宋体" w:eastAsia="宋体" w:cs="宋体"/>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075324F"/>
    <w:multiLevelType w:val="multilevel"/>
    <w:tmpl w:val="007532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0C52B11"/>
    <w:multiLevelType w:val="multilevel"/>
    <w:tmpl w:val="00C52B11"/>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862"/>
        </w:tabs>
        <w:ind w:left="0" w:firstLine="0"/>
      </w:pPr>
      <w:rPr>
        <w:rFonts w:hint="eastAsia" w:cs="Times New Roman"/>
        <w:i w:val="0"/>
        <w:iCs w:val="0"/>
        <w:caps w:val="0"/>
        <w:smallCaps w:val="0"/>
        <w:strike w:val="0"/>
        <w:dstrike w:val="0"/>
        <w:vanish w:val="0"/>
        <w:spacing w:val="0"/>
        <w:kern w:val="0"/>
        <w:position w:val="0"/>
        <w:u w:val="none"/>
        <w:vertAlign w:val="baseline"/>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4B82"/>
    <w:rsid w:val="00377E2F"/>
    <w:rsid w:val="003C2495"/>
    <w:rsid w:val="003D26A9"/>
    <w:rsid w:val="00567111"/>
    <w:rsid w:val="0079236C"/>
    <w:rsid w:val="008B3CEC"/>
    <w:rsid w:val="008D4AF9"/>
    <w:rsid w:val="00CA6CCD"/>
    <w:rsid w:val="00CD6C8A"/>
    <w:rsid w:val="00D171AE"/>
    <w:rsid w:val="00D71F1C"/>
    <w:rsid w:val="00E42277"/>
    <w:rsid w:val="00F62510"/>
    <w:rsid w:val="01555B3B"/>
    <w:rsid w:val="01795693"/>
    <w:rsid w:val="017D6023"/>
    <w:rsid w:val="01965DB9"/>
    <w:rsid w:val="0213740B"/>
    <w:rsid w:val="02141004"/>
    <w:rsid w:val="028D40B8"/>
    <w:rsid w:val="02B56352"/>
    <w:rsid w:val="02DA3991"/>
    <w:rsid w:val="0317616A"/>
    <w:rsid w:val="03577936"/>
    <w:rsid w:val="03957427"/>
    <w:rsid w:val="039E7E14"/>
    <w:rsid w:val="03A5685C"/>
    <w:rsid w:val="03A627BC"/>
    <w:rsid w:val="03C0576E"/>
    <w:rsid w:val="04051E01"/>
    <w:rsid w:val="040D7DD1"/>
    <w:rsid w:val="043A4233"/>
    <w:rsid w:val="047B2E83"/>
    <w:rsid w:val="048B6E72"/>
    <w:rsid w:val="04E2197E"/>
    <w:rsid w:val="04F53407"/>
    <w:rsid w:val="050203F7"/>
    <w:rsid w:val="05555A8C"/>
    <w:rsid w:val="05653EE1"/>
    <w:rsid w:val="05B814BC"/>
    <w:rsid w:val="05C40620"/>
    <w:rsid w:val="05F23FC1"/>
    <w:rsid w:val="05F70576"/>
    <w:rsid w:val="05FF371C"/>
    <w:rsid w:val="061A7598"/>
    <w:rsid w:val="06D40244"/>
    <w:rsid w:val="07220915"/>
    <w:rsid w:val="076567C5"/>
    <w:rsid w:val="077D4D7B"/>
    <w:rsid w:val="077F009E"/>
    <w:rsid w:val="07CA2ED7"/>
    <w:rsid w:val="07DB23C5"/>
    <w:rsid w:val="07E86BF7"/>
    <w:rsid w:val="0808224C"/>
    <w:rsid w:val="080B2BBD"/>
    <w:rsid w:val="080C6D8D"/>
    <w:rsid w:val="082D0D85"/>
    <w:rsid w:val="0895067A"/>
    <w:rsid w:val="08C1289A"/>
    <w:rsid w:val="08C42601"/>
    <w:rsid w:val="08D00BF3"/>
    <w:rsid w:val="08DB1EA9"/>
    <w:rsid w:val="08E96B1F"/>
    <w:rsid w:val="09493C55"/>
    <w:rsid w:val="096141AC"/>
    <w:rsid w:val="09D16588"/>
    <w:rsid w:val="0A07652D"/>
    <w:rsid w:val="0A337248"/>
    <w:rsid w:val="0A770587"/>
    <w:rsid w:val="0A775F35"/>
    <w:rsid w:val="0A8A51AF"/>
    <w:rsid w:val="0AC003BB"/>
    <w:rsid w:val="0ACE0A0C"/>
    <w:rsid w:val="0AD727AC"/>
    <w:rsid w:val="0AE5712D"/>
    <w:rsid w:val="0AEE4F75"/>
    <w:rsid w:val="0AF77D5F"/>
    <w:rsid w:val="0B0314C3"/>
    <w:rsid w:val="0B0B15FE"/>
    <w:rsid w:val="0B115494"/>
    <w:rsid w:val="0B1C463F"/>
    <w:rsid w:val="0B1D33CD"/>
    <w:rsid w:val="0B574F3B"/>
    <w:rsid w:val="0B615614"/>
    <w:rsid w:val="0B86091A"/>
    <w:rsid w:val="0BCD4194"/>
    <w:rsid w:val="0BED7CB7"/>
    <w:rsid w:val="0C100CB6"/>
    <w:rsid w:val="0C6858C1"/>
    <w:rsid w:val="0C6E5C64"/>
    <w:rsid w:val="0C737E7F"/>
    <w:rsid w:val="0CB032E9"/>
    <w:rsid w:val="0CBB02E6"/>
    <w:rsid w:val="0CF00ACD"/>
    <w:rsid w:val="0CFC4A2E"/>
    <w:rsid w:val="0D3410D2"/>
    <w:rsid w:val="0D790CFB"/>
    <w:rsid w:val="0D8C117A"/>
    <w:rsid w:val="0D8D738F"/>
    <w:rsid w:val="0DAA2E8A"/>
    <w:rsid w:val="0DC261FF"/>
    <w:rsid w:val="0DCD38C9"/>
    <w:rsid w:val="0DFC56AD"/>
    <w:rsid w:val="0E0628ED"/>
    <w:rsid w:val="0E3E10E1"/>
    <w:rsid w:val="0E4337F0"/>
    <w:rsid w:val="0E440BB4"/>
    <w:rsid w:val="0E473E3C"/>
    <w:rsid w:val="0E5A416F"/>
    <w:rsid w:val="0E6F3629"/>
    <w:rsid w:val="0E8D3D4C"/>
    <w:rsid w:val="0EE14A26"/>
    <w:rsid w:val="0EF24377"/>
    <w:rsid w:val="0EF877E5"/>
    <w:rsid w:val="0F3A36BA"/>
    <w:rsid w:val="0F4854E2"/>
    <w:rsid w:val="0F876860"/>
    <w:rsid w:val="0F8E5D5C"/>
    <w:rsid w:val="0F96294A"/>
    <w:rsid w:val="0FA22975"/>
    <w:rsid w:val="0FBA66D0"/>
    <w:rsid w:val="0FD35281"/>
    <w:rsid w:val="0FF01902"/>
    <w:rsid w:val="102B112E"/>
    <w:rsid w:val="104F199B"/>
    <w:rsid w:val="10581B91"/>
    <w:rsid w:val="105A606D"/>
    <w:rsid w:val="106D3875"/>
    <w:rsid w:val="107975D0"/>
    <w:rsid w:val="10936C11"/>
    <w:rsid w:val="109A12C4"/>
    <w:rsid w:val="10B53205"/>
    <w:rsid w:val="10C65B59"/>
    <w:rsid w:val="10D51145"/>
    <w:rsid w:val="10D54A90"/>
    <w:rsid w:val="11201CCC"/>
    <w:rsid w:val="117B3F2E"/>
    <w:rsid w:val="1180273D"/>
    <w:rsid w:val="118745A3"/>
    <w:rsid w:val="11972662"/>
    <w:rsid w:val="11A03118"/>
    <w:rsid w:val="11A51F9A"/>
    <w:rsid w:val="11BC78C1"/>
    <w:rsid w:val="11C53725"/>
    <w:rsid w:val="11D3682F"/>
    <w:rsid w:val="11F27A72"/>
    <w:rsid w:val="12020F26"/>
    <w:rsid w:val="12285C35"/>
    <w:rsid w:val="122921B1"/>
    <w:rsid w:val="123F2D72"/>
    <w:rsid w:val="124C4D0A"/>
    <w:rsid w:val="1271485C"/>
    <w:rsid w:val="129C388A"/>
    <w:rsid w:val="12CC1261"/>
    <w:rsid w:val="12F47EC2"/>
    <w:rsid w:val="13233EE8"/>
    <w:rsid w:val="13333066"/>
    <w:rsid w:val="13370439"/>
    <w:rsid w:val="133D3104"/>
    <w:rsid w:val="133E4C43"/>
    <w:rsid w:val="13507E27"/>
    <w:rsid w:val="13654CCB"/>
    <w:rsid w:val="136C26FA"/>
    <w:rsid w:val="1377339C"/>
    <w:rsid w:val="13822775"/>
    <w:rsid w:val="13835DFC"/>
    <w:rsid w:val="13B87156"/>
    <w:rsid w:val="13C276B0"/>
    <w:rsid w:val="13E65225"/>
    <w:rsid w:val="14261808"/>
    <w:rsid w:val="142A1686"/>
    <w:rsid w:val="144035E9"/>
    <w:rsid w:val="1443672E"/>
    <w:rsid w:val="14453B6E"/>
    <w:rsid w:val="144E4FF0"/>
    <w:rsid w:val="147655B9"/>
    <w:rsid w:val="149275EA"/>
    <w:rsid w:val="14C3339F"/>
    <w:rsid w:val="14CF0133"/>
    <w:rsid w:val="14DC014B"/>
    <w:rsid w:val="14FC6E72"/>
    <w:rsid w:val="151839F1"/>
    <w:rsid w:val="153159B1"/>
    <w:rsid w:val="15337775"/>
    <w:rsid w:val="153C113D"/>
    <w:rsid w:val="15405B75"/>
    <w:rsid w:val="15444BF0"/>
    <w:rsid w:val="15485AE6"/>
    <w:rsid w:val="155028CB"/>
    <w:rsid w:val="15700684"/>
    <w:rsid w:val="15AD6A48"/>
    <w:rsid w:val="15B56F90"/>
    <w:rsid w:val="15BE4CD9"/>
    <w:rsid w:val="15C36170"/>
    <w:rsid w:val="15E02AAC"/>
    <w:rsid w:val="15E52E77"/>
    <w:rsid w:val="15F13562"/>
    <w:rsid w:val="1648178A"/>
    <w:rsid w:val="16665B6E"/>
    <w:rsid w:val="166A3433"/>
    <w:rsid w:val="16945ED7"/>
    <w:rsid w:val="169F452C"/>
    <w:rsid w:val="16A44508"/>
    <w:rsid w:val="16B46D8F"/>
    <w:rsid w:val="16C82889"/>
    <w:rsid w:val="16F0278C"/>
    <w:rsid w:val="17171C98"/>
    <w:rsid w:val="17227CCA"/>
    <w:rsid w:val="1745574A"/>
    <w:rsid w:val="17595FDD"/>
    <w:rsid w:val="176579F9"/>
    <w:rsid w:val="17696F2C"/>
    <w:rsid w:val="17703BC5"/>
    <w:rsid w:val="1794737E"/>
    <w:rsid w:val="17956C69"/>
    <w:rsid w:val="17D124FE"/>
    <w:rsid w:val="17D1548B"/>
    <w:rsid w:val="17F979ED"/>
    <w:rsid w:val="181E3F03"/>
    <w:rsid w:val="182E490E"/>
    <w:rsid w:val="18384E53"/>
    <w:rsid w:val="18634DDA"/>
    <w:rsid w:val="186D26DE"/>
    <w:rsid w:val="187401F9"/>
    <w:rsid w:val="1895133A"/>
    <w:rsid w:val="18DC27B1"/>
    <w:rsid w:val="18DC79EB"/>
    <w:rsid w:val="191860A1"/>
    <w:rsid w:val="192565A5"/>
    <w:rsid w:val="192B6F3A"/>
    <w:rsid w:val="194A5D35"/>
    <w:rsid w:val="19587F3C"/>
    <w:rsid w:val="1977545A"/>
    <w:rsid w:val="199A0E5E"/>
    <w:rsid w:val="19C470B2"/>
    <w:rsid w:val="19C54FD5"/>
    <w:rsid w:val="1A06432E"/>
    <w:rsid w:val="1A0B2580"/>
    <w:rsid w:val="1A2D192E"/>
    <w:rsid w:val="1A7001CC"/>
    <w:rsid w:val="1ACB4507"/>
    <w:rsid w:val="1ACC5F5D"/>
    <w:rsid w:val="1AFF1635"/>
    <w:rsid w:val="1B1833AE"/>
    <w:rsid w:val="1B187F35"/>
    <w:rsid w:val="1B3C5E7D"/>
    <w:rsid w:val="1B405E5E"/>
    <w:rsid w:val="1B4B3F72"/>
    <w:rsid w:val="1B5B0706"/>
    <w:rsid w:val="1B603239"/>
    <w:rsid w:val="1B76565E"/>
    <w:rsid w:val="1B7A281C"/>
    <w:rsid w:val="1B8D6C36"/>
    <w:rsid w:val="1B8E2317"/>
    <w:rsid w:val="1BA001F8"/>
    <w:rsid w:val="1BB37868"/>
    <w:rsid w:val="1BBF6CC5"/>
    <w:rsid w:val="1BDA7320"/>
    <w:rsid w:val="1C05327D"/>
    <w:rsid w:val="1C16344E"/>
    <w:rsid w:val="1C197929"/>
    <w:rsid w:val="1C1F468C"/>
    <w:rsid w:val="1C3B2A4C"/>
    <w:rsid w:val="1C4D5C65"/>
    <w:rsid w:val="1C734339"/>
    <w:rsid w:val="1CC209AA"/>
    <w:rsid w:val="1CE17510"/>
    <w:rsid w:val="1D091823"/>
    <w:rsid w:val="1D333A02"/>
    <w:rsid w:val="1D4E67F9"/>
    <w:rsid w:val="1D5A125A"/>
    <w:rsid w:val="1D601A0F"/>
    <w:rsid w:val="1DC33136"/>
    <w:rsid w:val="1DC6547F"/>
    <w:rsid w:val="1DCB73DF"/>
    <w:rsid w:val="1DCF6A91"/>
    <w:rsid w:val="1DF66C1A"/>
    <w:rsid w:val="1E206A94"/>
    <w:rsid w:val="1E411C42"/>
    <w:rsid w:val="1E6522AE"/>
    <w:rsid w:val="1E7040AD"/>
    <w:rsid w:val="1E893345"/>
    <w:rsid w:val="1E9A37A3"/>
    <w:rsid w:val="1E9C49C2"/>
    <w:rsid w:val="1E9F118D"/>
    <w:rsid w:val="1EA6620D"/>
    <w:rsid w:val="1EE80CF6"/>
    <w:rsid w:val="1EFE2BAA"/>
    <w:rsid w:val="1F1A5BF8"/>
    <w:rsid w:val="1F222475"/>
    <w:rsid w:val="1F3B5282"/>
    <w:rsid w:val="1F5C5444"/>
    <w:rsid w:val="1F6002F7"/>
    <w:rsid w:val="1F72498C"/>
    <w:rsid w:val="1F774139"/>
    <w:rsid w:val="1F893467"/>
    <w:rsid w:val="1F8958D9"/>
    <w:rsid w:val="1F945B23"/>
    <w:rsid w:val="1F962E1D"/>
    <w:rsid w:val="20157801"/>
    <w:rsid w:val="20181095"/>
    <w:rsid w:val="201B0661"/>
    <w:rsid w:val="20240FAC"/>
    <w:rsid w:val="20283E8F"/>
    <w:rsid w:val="2071715C"/>
    <w:rsid w:val="20872E71"/>
    <w:rsid w:val="20A349D5"/>
    <w:rsid w:val="20AE637A"/>
    <w:rsid w:val="20B92E92"/>
    <w:rsid w:val="20E15343"/>
    <w:rsid w:val="20E50662"/>
    <w:rsid w:val="20E56814"/>
    <w:rsid w:val="2103227B"/>
    <w:rsid w:val="211C4345"/>
    <w:rsid w:val="213302EB"/>
    <w:rsid w:val="21614604"/>
    <w:rsid w:val="21696AA8"/>
    <w:rsid w:val="216C0B4C"/>
    <w:rsid w:val="21941942"/>
    <w:rsid w:val="21957DF9"/>
    <w:rsid w:val="219A47D5"/>
    <w:rsid w:val="21A151E3"/>
    <w:rsid w:val="21D16E22"/>
    <w:rsid w:val="2224520E"/>
    <w:rsid w:val="22311C03"/>
    <w:rsid w:val="225E5942"/>
    <w:rsid w:val="22823D2E"/>
    <w:rsid w:val="22970B6A"/>
    <w:rsid w:val="22A24F68"/>
    <w:rsid w:val="22A86424"/>
    <w:rsid w:val="22F13E8F"/>
    <w:rsid w:val="22F95A87"/>
    <w:rsid w:val="232D2D8F"/>
    <w:rsid w:val="23303E9B"/>
    <w:rsid w:val="234D7C30"/>
    <w:rsid w:val="2362247A"/>
    <w:rsid w:val="2369123E"/>
    <w:rsid w:val="23762A45"/>
    <w:rsid w:val="23785476"/>
    <w:rsid w:val="23794740"/>
    <w:rsid w:val="237C4F3A"/>
    <w:rsid w:val="237F3D77"/>
    <w:rsid w:val="238705B8"/>
    <w:rsid w:val="23A5658E"/>
    <w:rsid w:val="23D32250"/>
    <w:rsid w:val="23F51CBA"/>
    <w:rsid w:val="24004D69"/>
    <w:rsid w:val="241928C6"/>
    <w:rsid w:val="24393978"/>
    <w:rsid w:val="244C057D"/>
    <w:rsid w:val="245C3A92"/>
    <w:rsid w:val="247E4EAC"/>
    <w:rsid w:val="24C14FF1"/>
    <w:rsid w:val="24CD68A7"/>
    <w:rsid w:val="24F317E6"/>
    <w:rsid w:val="25244029"/>
    <w:rsid w:val="25457151"/>
    <w:rsid w:val="255C717A"/>
    <w:rsid w:val="25790174"/>
    <w:rsid w:val="259F523C"/>
    <w:rsid w:val="25B36889"/>
    <w:rsid w:val="25B8226F"/>
    <w:rsid w:val="25D91D78"/>
    <w:rsid w:val="25E8240B"/>
    <w:rsid w:val="25E86718"/>
    <w:rsid w:val="25FB3E0A"/>
    <w:rsid w:val="263C3880"/>
    <w:rsid w:val="264F03DE"/>
    <w:rsid w:val="265C0C13"/>
    <w:rsid w:val="269C1561"/>
    <w:rsid w:val="26AA66D6"/>
    <w:rsid w:val="26AB0DC8"/>
    <w:rsid w:val="26AD6C70"/>
    <w:rsid w:val="26C33003"/>
    <w:rsid w:val="26C639CF"/>
    <w:rsid w:val="271D0D92"/>
    <w:rsid w:val="27430B5E"/>
    <w:rsid w:val="27457FE2"/>
    <w:rsid w:val="276C3A93"/>
    <w:rsid w:val="2779686D"/>
    <w:rsid w:val="279D3832"/>
    <w:rsid w:val="27A77173"/>
    <w:rsid w:val="27AB47F0"/>
    <w:rsid w:val="27CE129B"/>
    <w:rsid w:val="281178B4"/>
    <w:rsid w:val="281F791E"/>
    <w:rsid w:val="28223BE6"/>
    <w:rsid w:val="28230CE7"/>
    <w:rsid w:val="282B4D9E"/>
    <w:rsid w:val="28356E65"/>
    <w:rsid w:val="2844670E"/>
    <w:rsid w:val="284C3DD6"/>
    <w:rsid w:val="285E2895"/>
    <w:rsid w:val="2860737C"/>
    <w:rsid w:val="287205E8"/>
    <w:rsid w:val="288719FB"/>
    <w:rsid w:val="289C4248"/>
    <w:rsid w:val="28A43FED"/>
    <w:rsid w:val="28A46358"/>
    <w:rsid w:val="28E268EE"/>
    <w:rsid w:val="28F6432E"/>
    <w:rsid w:val="29235FE5"/>
    <w:rsid w:val="29262C01"/>
    <w:rsid w:val="294A1D66"/>
    <w:rsid w:val="294F0B0B"/>
    <w:rsid w:val="295602AB"/>
    <w:rsid w:val="29650D21"/>
    <w:rsid w:val="29767953"/>
    <w:rsid w:val="29E11043"/>
    <w:rsid w:val="29EE2516"/>
    <w:rsid w:val="29F62BBE"/>
    <w:rsid w:val="29F85C97"/>
    <w:rsid w:val="29FA7DFA"/>
    <w:rsid w:val="2A3D3D89"/>
    <w:rsid w:val="2A820BE4"/>
    <w:rsid w:val="2A8F3D8A"/>
    <w:rsid w:val="2AE11660"/>
    <w:rsid w:val="2AFE36B4"/>
    <w:rsid w:val="2B2A0C94"/>
    <w:rsid w:val="2B310A62"/>
    <w:rsid w:val="2B362A44"/>
    <w:rsid w:val="2B4C1E02"/>
    <w:rsid w:val="2B525212"/>
    <w:rsid w:val="2B5A2EB1"/>
    <w:rsid w:val="2B637AF0"/>
    <w:rsid w:val="2B7770B5"/>
    <w:rsid w:val="2B7F60B5"/>
    <w:rsid w:val="2BAD2E1E"/>
    <w:rsid w:val="2BB276FB"/>
    <w:rsid w:val="2BC10992"/>
    <w:rsid w:val="2BC2133E"/>
    <w:rsid w:val="2BD4182C"/>
    <w:rsid w:val="2C162E9F"/>
    <w:rsid w:val="2C3968C3"/>
    <w:rsid w:val="2C44683A"/>
    <w:rsid w:val="2C4D7C29"/>
    <w:rsid w:val="2C6C503B"/>
    <w:rsid w:val="2C710E0C"/>
    <w:rsid w:val="2C721CBA"/>
    <w:rsid w:val="2CD52D1F"/>
    <w:rsid w:val="2CF14151"/>
    <w:rsid w:val="2D7C3F8B"/>
    <w:rsid w:val="2D81346F"/>
    <w:rsid w:val="2D883E2A"/>
    <w:rsid w:val="2D8A730E"/>
    <w:rsid w:val="2D8D54F4"/>
    <w:rsid w:val="2DC7430F"/>
    <w:rsid w:val="2DE25A40"/>
    <w:rsid w:val="2DEA5476"/>
    <w:rsid w:val="2E0061A6"/>
    <w:rsid w:val="2E221399"/>
    <w:rsid w:val="2E371992"/>
    <w:rsid w:val="2E5A0CC9"/>
    <w:rsid w:val="2E7F73D1"/>
    <w:rsid w:val="2E985EFE"/>
    <w:rsid w:val="2E9C2579"/>
    <w:rsid w:val="2EB95BCD"/>
    <w:rsid w:val="2F135233"/>
    <w:rsid w:val="2F174E5D"/>
    <w:rsid w:val="2F563E0C"/>
    <w:rsid w:val="2F814112"/>
    <w:rsid w:val="2FA30961"/>
    <w:rsid w:val="30010118"/>
    <w:rsid w:val="301C1B7A"/>
    <w:rsid w:val="3068295B"/>
    <w:rsid w:val="30EC7DA3"/>
    <w:rsid w:val="31165873"/>
    <w:rsid w:val="31513976"/>
    <w:rsid w:val="317A0087"/>
    <w:rsid w:val="31C95F0B"/>
    <w:rsid w:val="31D07338"/>
    <w:rsid w:val="31DE33CA"/>
    <w:rsid w:val="31FC02C4"/>
    <w:rsid w:val="32095BFA"/>
    <w:rsid w:val="3227066E"/>
    <w:rsid w:val="3256233B"/>
    <w:rsid w:val="326B3D7C"/>
    <w:rsid w:val="329440E5"/>
    <w:rsid w:val="32B12BE0"/>
    <w:rsid w:val="32CE7A4B"/>
    <w:rsid w:val="32D32D21"/>
    <w:rsid w:val="32F96FF5"/>
    <w:rsid w:val="33196F93"/>
    <w:rsid w:val="33364230"/>
    <w:rsid w:val="334F4CAD"/>
    <w:rsid w:val="33750A4A"/>
    <w:rsid w:val="33806536"/>
    <w:rsid w:val="33850177"/>
    <w:rsid w:val="3385746A"/>
    <w:rsid w:val="339507E6"/>
    <w:rsid w:val="33A6000F"/>
    <w:rsid w:val="33AD754B"/>
    <w:rsid w:val="33E54B07"/>
    <w:rsid w:val="33EE1345"/>
    <w:rsid w:val="34360999"/>
    <w:rsid w:val="345271DC"/>
    <w:rsid w:val="345A139E"/>
    <w:rsid w:val="346710B1"/>
    <w:rsid w:val="34677E88"/>
    <w:rsid w:val="34685BF1"/>
    <w:rsid w:val="347B7DC1"/>
    <w:rsid w:val="34CC0317"/>
    <w:rsid w:val="34E20D40"/>
    <w:rsid w:val="34F459BA"/>
    <w:rsid w:val="3512633C"/>
    <w:rsid w:val="3523033E"/>
    <w:rsid w:val="3529731C"/>
    <w:rsid w:val="35567549"/>
    <w:rsid w:val="35616ED5"/>
    <w:rsid w:val="3585708A"/>
    <w:rsid w:val="3586792B"/>
    <w:rsid w:val="35994531"/>
    <w:rsid w:val="359F20C1"/>
    <w:rsid w:val="35C93496"/>
    <w:rsid w:val="35CF4311"/>
    <w:rsid w:val="35D1239C"/>
    <w:rsid w:val="35D20F91"/>
    <w:rsid w:val="35D53C86"/>
    <w:rsid w:val="35E54CF2"/>
    <w:rsid w:val="363551B4"/>
    <w:rsid w:val="364E6ED6"/>
    <w:rsid w:val="36537BD8"/>
    <w:rsid w:val="365E4FFE"/>
    <w:rsid w:val="367A1315"/>
    <w:rsid w:val="36960141"/>
    <w:rsid w:val="36E06ADC"/>
    <w:rsid w:val="36EA5EE9"/>
    <w:rsid w:val="36F16A50"/>
    <w:rsid w:val="37057203"/>
    <w:rsid w:val="372A1EF5"/>
    <w:rsid w:val="377128EC"/>
    <w:rsid w:val="377B5A02"/>
    <w:rsid w:val="37C2105C"/>
    <w:rsid w:val="38185C9F"/>
    <w:rsid w:val="384F1D91"/>
    <w:rsid w:val="38544AC3"/>
    <w:rsid w:val="385F2AC6"/>
    <w:rsid w:val="387E3727"/>
    <w:rsid w:val="38845A48"/>
    <w:rsid w:val="388D106C"/>
    <w:rsid w:val="38AA2660"/>
    <w:rsid w:val="38AE5C2F"/>
    <w:rsid w:val="38BA5726"/>
    <w:rsid w:val="38C62A36"/>
    <w:rsid w:val="38DE6C81"/>
    <w:rsid w:val="39065D2D"/>
    <w:rsid w:val="39182659"/>
    <w:rsid w:val="3929767A"/>
    <w:rsid w:val="393703EC"/>
    <w:rsid w:val="39641295"/>
    <w:rsid w:val="39766898"/>
    <w:rsid w:val="398A654A"/>
    <w:rsid w:val="39970283"/>
    <w:rsid w:val="399B560B"/>
    <w:rsid w:val="39BF724B"/>
    <w:rsid w:val="39CA4B29"/>
    <w:rsid w:val="39D05C1D"/>
    <w:rsid w:val="39EE6BBA"/>
    <w:rsid w:val="3A1757EF"/>
    <w:rsid w:val="3A326D75"/>
    <w:rsid w:val="3A4447BD"/>
    <w:rsid w:val="3A466772"/>
    <w:rsid w:val="3A6B19CE"/>
    <w:rsid w:val="3A7D2F6F"/>
    <w:rsid w:val="3A7D4C9B"/>
    <w:rsid w:val="3A895BF1"/>
    <w:rsid w:val="3A947C6B"/>
    <w:rsid w:val="3A990F21"/>
    <w:rsid w:val="3AE72789"/>
    <w:rsid w:val="3AFA3FB8"/>
    <w:rsid w:val="3B0F3081"/>
    <w:rsid w:val="3B190C01"/>
    <w:rsid w:val="3B334D8A"/>
    <w:rsid w:val="3B4150FE"/>
    <w:rsid w:val="3B5B6029"/>
    <w:rsid w:val="3B731A09"/>
    <w:rsid w:val="3B8A3E64"/>
    <w:rsid w:val="3B971BE0"/>
    <w:rsid w:val="3B9A2D21"/>
    <w:rsid w:val="3B9E66A5"/>
    <w:rsid w:val="3BA67A14"/>
    <w:rsid w:val="3BBC6A61"/>
    <w:rsid w:val="3BE25E7D"/>
    <w:rsid w:val="3BF10E8F"/>
    <w:rsid w:val="3C0608E9"/>
    <w:rsid w:val="3C140729"/>
    <w:rsid w:val="3C433EE6"/>
    <w:rsid w:val="3C506378"/>
    <w:rsid w:val="3C73423C"/>
    <w:rsid w:val="3C8A21C1"/>
    <w:rsid w:val="3C8F1CCC"/>
    <w:rsid w:val="3C9018A5"/>
    <w:rsid w:val="3CA704D6"/>
    <w:rsid w:val="3CDE73FF"/>
    <w:rsid w:val="3CE006B6"/>
    <w:rsid w:val="3CE664BC"/>
    <w:rsid w:val="3CF3690C"/>
    <w:rsid w:val="3D08230C"/>
    <w:rsid w:val="3D125D94"/>
    <w:rsid w:val="3D283B3B"/>
    <w:rsid w:val="3D3A0467"/>
    <w:rsid w:val="3D5C64C3"/>
    <w:rsid w:val="3D677452"/>
    <w:rsid w:val="3D7B648C"/>
    <w:rsid w:val="3D870860"/>
    <w:rsid w:val="3D8950C8"/>
    <w:rsid w:val="3D932B92"/>
    <w:rsid w:val="3DB623FC"/>
    <w:rsid w:val="3E6957FE"/>
    <w:rsid w:val="3E893F22"/>
    <w:rsid w:val="3E94387C"/>
    <w:rsid w:val="3EB273E0"/>
    <w:rsid w:val="3ECB35CA"/>
    <w:rsid w:val="3EEF2760"/>
    <w:rsid w:val="3EF75F59"/>
    <w:rsid w:val="3EFA6E2F"/>
    <w:rsid w:val="3F0951C3"/>
    <w:rsid w:val="3F2F5E17"/>
    <w:rsid w:val="3F500CB2"/>
    <w:rsid w:val="3F7F5C72"/>
    <w:rsid w:val="3F8530C1"/>
    <w:rsid w:val="3F8F2360"/>
    <w:rsid w:val="3F97720A"/>
    <w:rsid w:val="3F9C2D5B"/>
    <w:rsid w:val="3FE73C78"/>
    <w:rsid w:val="3FEA7454"/>
    <w:rsid w:val="4019774B"/>
    <w:rsid w:val="402E2CAE"/>
    <w:rsid w:val="40463CC3"/>
    <w:rsid w:val="404746EC"/>
    <w:rsid w:val="40485135"/>
    <w:rsid w:val="4057762B"/>
    <w:rsid w:val="40601049"/>
    <w:rsid w:val="407978A8"/>
    <w:rsid w:val="40AC5D9A"/>
    <w:rsid w:val="40B05670"/>
    <w:rsid w:val="40BB3E50"/>
    <w:rsid w:val="40CA41DC"/>
    <w:rsid w:val="410706A5"/>
    <w:rsid w:val="410850F9"/>
    <w:rsid w:val="41921023"/>
    <w:rsid w:val="41EF1E61"/>
    <w:rsid w:val="41F22DD3"/>
    <w:rsid w:val="42285277"/>
    <w:rsid w:val="422A6A61"/>
    <w:rsid w:val="427409B1"/>
    <w:rsid w:val="42FC06AA"/>
    <w:rsid w:val="43426047"/>
    <w:rsid w:val="43546A7F"/>
    <w:rsid w:val="435B287B"/>
    <w:rsid w:val="435B5188"/>
    <w:rsid w:val="43622318"/>
    <w:rsid w:val="43763BD0"/>
    <w:rsid w:val="437B18D8"/>
    <w:rsid w:val="43804FF2"/>
    <w:rsid w:val="43961F06"/>
    <w:rsid w:val="439D1E41"/>
    <w:rsid w:val="43C22B8A"/>
    <w:rsid w:val="44122436"/>
    <w:rsid w:val="44337936"/>
    <w:rsid w:val="446A1A69"/>
    <w:rsid w:val="446D6C47"/>
    <w:rsid w:val="449106E6"/>
    <w:rsid w:val="44B44C08"/>
    <w:rsid w:val="44D379D6"/>
    <w:rsid w:val="44F51AA5"/>
    <w:rsid w:val="452429FA"/>
    <w:rsid w:val="455E15DB"/>
    <w:rsid w:val="45852C8F"/>
    <w:rsid w:val="459925A1"/>
    <w:rsid w:val="459E2C6A"/>
    <w:rsid w:val="45A077CB"/>
    <w:rsid w:val="45A810FB"/>
    <w:rsid w:val="45BF6B91"/>
    <w:rsid w:val="45DE7DC4"/>
    <w:rsid w:val="45FD0FB4"/>
    <w:rsid w:val="46127895"/>
    <w:rsid w:val="461611E3"/>
    <w:rsid w:val="4622566A"/>
    <w:rsid w:val="46354BD3"/>
    <w:rsid w:val="463B15C4"/>
    <w:rsid w:val="46764AA7"/>
    <w:rsid w:val="46C1392B"/>
    <w:rsid w:val="46CC0C9B"/>
    <w:rsid w:val="46CC6F64"/>
    <w:rsid w:val="46D11FF7"/>
    <w:rsid w:val="46F52CFB"/>
    <w:rsid w:val="4716638E"/>
    <w:rsid w:val="471B3301"/>
    <w:rsid w:val="473E1600"/>
    <w:rsid w:val="4746593E"/>
    <w:rsid w:val="474C4BFC"/>
    <w:rsid w:val="474F73C4"/>
    <w:rsid w:val="478535DD"/>
    <w:rsid w:val="479F799B"/>
    <w:rsid w:val="47A20C2F"/>
    <w:rsid w:val="47B76D54"/>
    <w:rsid w:val="47D10E07"/>
    <w:rsid w:val="47DD53EE"/>
    <w:rsid w:val="481F5A36"/>
    <w:rsid w:val="482B360A"/>
    <w:rsid w:val="482F0320"/>
    <w:rsid w:val="485550C3"/>
    <w:rsid w:val="48982458"/>
    <w:rsid w:val="489E5CD7"/>
    <w:rsid w:val="48A11B15"/>
    <w:rsid w:val="48A62F28"/>
    <w:rsid w:val="48B4160B"/>
    <w:rsid w:val="48C13D3B"/>
    <w:rsid w:val="48C331B4"/>
    <w:rsid w:val="48CA2A07"/>
    <w:rsid w:val="49034EF2"/>
    <w:rsid w:val="49096A27"/>
    <w:rsid w:val="493801AA"/>
    <w:rsid w:val="494527B7"/>
    <w:rsid w:val="495E6243"/>
    <w:rsid w:val="49624197"/>
    <w:rsid w:val="499B17C0"/>
    <w:rsid w:val="49C6724E"/>
    <w:rsid w:val="49CC149F"/>
    <w:rsid w:val="49D71E21"/>
    <w:rsid w:val="49D74B93"/>
    <w:rsid w:val="49F619BF"/>
    <w:rsid w:val="49F91512"/>
    <w:rsid w:val="4A306C59"/>
    <w:rsid w:val="4A6A2DB1"/>
    <w:rsid w:val="4A9E3121"/>
    <w:rsid w:val="4AB1181C"/>
    <w:rsid w:val="4ABB6DEC"/>
    <w:rsid w:val="4AC75271"/>
    <w:rsid w:val="4AD24ADB"/>
    <w:rsid w:val="4AE65916"/>
    <w:rsid w:val="4AFB43FB"/>
    <w:rsid w:val="4B1C1E5B"/>
    <w:rsid w:val="4B3C25A4"/>
    <w:rsid w:val="4B6C20BE"/>
    <w:rsid w:val="4B7C3814"/>
    <w:rsid w:val="4B8B6255"/>
    <w:rsid w:val="4B8E1205"/>
    <w:rsid w:val="4B961C62"/>
    <w:rsid w:val="4C0C30B9"/>
    <w:rsid w:val="4C0E6B3C"/>
    <w:rsid w:val="4C414086"/>
    <w:rsid w:val="4C5E2468"/>
    <w:rsid w:val="4C9122C0"/>
    <w:rsid w:val="4CAD06B6"/>
    <w:rsid w:val="4CAD3332"/>
    <w:rsid w:val="4CB8032B"/>
    <w:rsid w:val="4CD23453"/>
    <w:rsid w:val="4CD673CB"/>
    <w:rsid w:val="4CE63EC5"/>
    <w:rsid w:val="4D181590"/>
    <w:rsid w:val="4D244357"/>
    <w:rsid w:val="4D41063A"/>
    <w:rsid w:val="4D417D52"/>
    <w:rsid w:val="4D4208CE"/>
    <w:rsid w:val="4D6B749E"/>
    <w:rsid w:val="4D8C3785"/>
    <w:rsid w:val="4D9104BF"/>
    <w:rsid w:val="4D920F82"/>
    <w:rsid w:val="4D9C3E00"/>
    <w:rsid w:val="4DA92B32"/>
    <w:rsid w:val="4DDE34B9"/>
    <w:rsid w:val="4DFC7CF8"/>
    <w:rsid w:val="4E0F68E5"/>
    <w:rsid w:val="4E217F3D"/>
    <w:rsid w:val="4E3740A3"/>
    <w:rsid w:val="4E4E78E5"/>
    <w:rsid w:val="4E7E7B31"/>
    <w:rsid w:val="4E84766E"/>
    <w:rsid w:val="4E91699C"/>
    <w:rsid w:val="4E926308"/>
    <w:rsid w:val="4E9471FC"/>
    <w:rsid w:val="4E9E387E"/>
    <w:rsid w:val="4ED323EC"/>
    <w:rsid w:val="4EFB2235"/>
    <w:rsid w:val="4F084E53"/>
    <w:rsid w:val="4F4022C7"/>
    <w:rsid w:val="4F482F74"/>
    <w:rsid w:val="4FB62D49"/>
    <w:rsid w:val="4FD06438"/>
    <w:rsid w:val="4FD9281E"/>
    <w:rsid w:val="4FF02F90"/>
    <w:rsid w:val="501B70D3"/>
    <w:rsid w:val="503C1145"/>
    <w:rsid w:val="504232B4"/>
    <w:rsid w:val="508233EE"/>
    <w:rsid w:val="50D3124A"/>
    <w:rsid w:val="50EC6053"/>
    <w:rsid w:val="51450AB0"/>
    <w:rsid w:val="514E7217"/>
    <w:rsid w:val="515372FD"/>
    <w:rsid w:val="515C46B4"/>
    <w:rsid w:val="51943171"/>
    <w:rsid w:val="51DF1FC8"/>
    <w:rsid w:val="5269329F"/>
    <w:rsid w:val="5279408C"/>
    <w:rsid w:val="52823271"/>
    <w:rsid w:val="5284465D"/>
    <w:rsid w:val="528B1EE2"/>
    <w:rsid w:val="52AF359D"/>
    <w:rsid w:val="52B848D6"/>
    <w:rsid w:val="52C929F6"/>
    <w:rsid w:val="52DF4DFE"/>
    <w:rsid w:val="52E45D1F"/>
    <w:rsid w:val="5300249A"/>
    <w:rsid w:val="53592F9C"/>
    <w:rsid w:val="535E7D66"/>
    <w:rsid w:val="53625223"/>
    <w:rsid w:val="5363018E"/>
    <w:rsid w:val="53AD1D54"/>
    <w:rsid w:val="53B47F83"/>
    <w:rsid w:val="53CF4F7D"/>
    <w:rsid w:val="53F86847"/>
    <w:rsid w:val="53FF5382"/>
    <w:rsid w:val="544544B7"/>
    <w:rsid w:val="544C4EF0"/>
    <w:rsid w:val="546228DC"/>
    <w:rsid w:val="548100E6"/>
    <w:rsid w:val="54946E6B"/>
    <w:rsid w:val="54AE27A0"/>
    <w:rsid w:val="54B04F33"/>
    <w:rsid w:val="54C143AD"/>
    <w:rsid w:val="54E01283"/>
    <w:rsid w:val="54F576DB"/>
    <w:rsid w:val="54F87841"/>
    <w:rsid w:val="550C1101"/>
    <w:rsid w:val="553E42FA"/>
    <w:rsid w:val="555205FE"/>
    <w:rsid w:val="555B40BF"/>
    <w:rsid w:val="55630E8B"/>
    <w:rsid w:val="55737877"/>
    <w:rsid w:val="55994D91"/>
    <w:rsid w:val="55AD7999"/>
    <w:rsid w:val="55BF36AA"/>
    <w:rsid w:val="55C00DEE"/>
    <w:rsid w:val="55F65F2B"/>
    <w:rsid w:val="56304C79"/>
    <w:rsid w:val="56494B6A"/>
    <w:rsid w:val="56850048"/>
    <w:rsid w:val="569D4C9C"/>
    <w:rsid w:val="56D16382"/>
    <w:rsid w:val="571F2AF4"/>
    <w:rsid w:val="578222C0"/>
    <w:rsid w:val="57AA56E7"/>
    <w:rsid w:val="57B003FB"/>
    <w:rsid w:val="57C12DE6"/>
    <w:rsid w:val="57CC7902"/>
    <w:rsid w:val="57D43444"/>
    <w:rsid w:val="57D979D3"/>
    <w:rsid w:val="57F100FF"/>
    <w:rsid w:val="57F33362"/>
    <w:rsid w:val="57F90E62"/>
    <w:rsid w:val="583D5C6E"/>
    <w:rsid w:val="5866323A"/>
    <w:rsid w:val="591E025A"/>
    <w:rsid w:val="593F3D5E"/>
    <w:rsid w:val="59664A2C"/>
    <w:rsid w:val="59715CBE"/>
    <w:rsid w:val="598A60AE"/>
    <w:rsid w:val="598B7173"/>
    <w:rsid w:val="59C57577"/>
    <w:rsid w:val="59C6053F"/>
    <w:rsid w:val="59EA6780"/>
    <w:rsid w:val="59F06357"/>
    <w:rsid w:val="59F830AB"/>
    <w:rsid w:val="5A0B1133"/>
    <w:rsid w:val="5A0D5F7C"/>
    <w:rsid w:val="5A12434E"/>
    <w:rsid w:val="5A153E8F"/>
    <w:rsid w:val="5A364849"/>
    <w:rsid w:val="5A55458B"/>
    <w:rsid w:val="5A5F0A4F"/>
    <w:rsid w:val="5A704046"/>
    <w:rsid w:val="5A7A68E3"/>
    <w:rsid w:val="5A7F2A8F"/>
    <w:rsid w:val="5A8A7EAE"/>
    <w:rsid w:val="5ABD7A24"/>
    <w:rsid w:val="5ACA70A7"/>
    <w:rsid w:val="5AD83441"/>
    <w:rsid w:val="5B2A35E9"/>
    <w:rsid w:val="5B3C3F88"/>
    <w:rsid w:val="5B5974C3"/>
    <w:rsid w:val="5B7B0E7C"/>
    <w:rsid w:val="5BA87999"/>
    <w:rsid w:val="5BD10944"/>
    <w:rsid w:val="5BD60947"/>
    <w:rsid w:val="5BE107E9"/>
    <w:rsid w:val="5BF528DD"/>
    <w:rsid w:val="5C442331"/>
    <w:rsid w:val="5C495B69"/>
    <w:rsid w:val="5C4B1BAB"/>
    <w:rsid w:val="5CCC333E"/>
    <w:rsid w:val="5CD80F6D"/>
    <w:rsid w:val="5CEB4497"/>
    <w:rsid w:val="5D0C5F74"/>
    <w:rsid w:val="5D394735"/>
    <w:rsid w:val="5D4B29E0"/>
    <w:rsid w:val="5D6976BB"/>
    <w:rsid w:val="5D7821C4"/>
    <w:rsid w:val="5D8231A5"/>
    <w:rsid w:val="5D8A1BAD"/>
    <w:rsid w:val="5D9765DF"/>
    <w:rsid w:val="5DCB41A7"/>
    <w:rsid w:val="5E3100D9"/>
    <w:rsid w:val="5E445949"/>
    <w:rsid w:val="5E653CC5"/>
    <w:rsid w:val="5EB326E4"/>
    <w:rsid w:val="5ED4116F"/>
    <w:rsid w:val="5F274841"/>
    <w:rsid w:val="5F3A566E"/>
    <w:rsid w:val="5F6623C7"/>
    <w:rsid w:val="5F8F06AB"/>
    <w:rsid w:val="5F911254"/>
    <w:rsid w:val="5FA12AD6"/>
    <w:rsid w:val="5FA32D46"/>
    <w:rsid w:val="5FE05D3D"/>
    <w:rsid w:val="60161004"/>
    <w:rsid w:val="603057CA"/>
    <w:rsid w:val="6047665D"/>
    <w:rsid w:val="60983E18"/>
    <w:rsid w:val="60A25786"/>
    <w:rsid w:val="610402AA"/>
    <w:rsid w:val="61322C30"/>
    <w:rsid w:val="614C6A01"/>
    <w:rsid w:val="61556B0C"/>
    <w:rsid w:val="61760688"/>
    <w:rsid w:val="617C059E"/>
    <w:rsid w:val="61C11D84"/>
    <w:rsid w:val="61D904C7"/>
    <w:rsid w:val="61E1033D"/>
    <w:rsid w:val="61E65599"/>
    <w:rsid w:val="61FC3D7B"/>
    <w:rsid w:val="62082E92"/>
    <w:rsid w:val="620D047E"/>
    <w:rsid w:val="62793729"/>
    <w:rsid w:val="62977482"/>
    <w:rsid w:val="629C610D"/>
    <w:rsid w:val="62A6183C"/>
    <w:rsid w:val="62D764A1"/>
    <w:rsid w:val="630B59C8"/>
    <w:rsid w:val="63197945"/>
    <w:rsid w:val="632E1378"/>
    <w:rsid w:val="636922FA"/>
    <w:rsid w:val="63717589"/>
    <w:rsid w:val="63791671"/>
    <w:rsid w:val="639169BE"/>
    <w:rsid w:val="63A91ED4"/>
    <w:rsid w:val="64211D11"/>
    <w:rsid w:val="64231B98"/>
    <w:rsid w:val="64642FB4"/>
    <w:rsid w:val="648033E7"/>
    <w:rsid w:val="64BF2947"/>
    <w:rsid w:val="650C29E1"/>
    <w:rsid w:val="651749B0"/>
    <w:rsid w:val="651D70B9"/>
    <w:rsid w:val="651F0BF7"/>
    <w:rsid w:val="6566646D"/>
    <w:rsid w:val="65C415E4"/>
    <w:rsid w:val="65C70953"/>
    <w:rsid w:val="65F819E8"/>
    <w:rsid w:val="65F90A15"/>
    <w:rsid w:val="66133293"/>
    <w:rsid w:val="66176216"/>
    <w:rsid w:val="662C473A"/>
    <w:rsid w:val="662D010A"/>
    <w:rsid w:val="663410BE"/>
    <w:rsid w:val="66490AF0"/>
    <w:rsid w:val="664A177D"/>
    <w:rsid w:val="66847C80"/>
    <w:rsid w:val="668B13CE"/>
    <w:rsid w:val="66B513AE"/>
    <w:rsid w:val="6723759E"/>
    <w:rsid w:val="6737205F"/>
    <w:rsid w:val="67481CA6"/>
    <w:rsid w:val="674B293B"/>
    <w:rsid w:val="676510C9"/>
    <w:rsid w:val="67AC37DC"/>
    <w:rsid w:val="67AD2DA2"/>
    <w:rsid w:val="67B56FFA"/>
    <w:rsid w:val="67C917A4"/>
    <w:rsid w:val="67DA6CD4"/>
    <w:rsid w:val="67E63F07"/>
    <w:rsid w:val="67FE0842"/>
    <w:rsid w:val="68010419"/>
    <w:rsid w:val="683625BF"/>
    <w:rsid w:val="683C5E2D"/>
    <w:rsid w:val="68423CD7"/>
    <w:rsid w:val="68470E1E"/>
    <w:rsid w:val="68685876"/>
    <w:rsid w:val="68720B3E"/>
    <w:rsid w:val="688127BE"/>
    <w:rsid w:val="688F342A"/>
    <w:rsid w:val="68B4095D"/>
    <w:rsid w:val="68B4748E"/>
    <w:rsid w:val="68F66F56"/>
    <w:rsid w:val="68FB4251"/>
    <w:rsid w:val="6937579A"/>
    <w:rsid w:val="69391B1A"/>
    <w:rsid w:val="695256B4"/>
    <w:rsid w:val="69575869"/>
    <w:rsid w:val="698A3E34"/>
    <w:rsid w:val="69BF5A5C"/>
    <w:rsid w:val="69C71522"/>
    <w:rsid w:val="69CD43FB"/>
    <w:rsid w:val="69CE2918"/>
    <w:rsid w:val="69CF3FA5"/>
    <w:rsid w:val="69D85C16"/>
    <w:rsid w:val="69E431A1"/>
    <w:rsid w:val="69EF6866"/>
    <w:rsid w:val="69F75D6E"/>
    <w:rsid w:val="6A36095D"/>
    <w:rsid w:val="6A531D26"/>
    <w:rsid w:val="6A776956"/>
    <w:rsid w:val="6AB45E76"/>
    <w:rsid w:val="6AB82921"/>
    <w:rsid w:val="6AB93E2F"/>
    <w:rsid w:val="6ADF37A2"/>
    <w:rsid w:val="6AE44F16"/>
    <w:rsid w:val="6AE543EB"/>
    <w:rsid w:val="6AEC2614"/>
    <w:rsid w:val="6B2D23FF"/>
    <w:rsid w:val="6B3641E6"/>
    <w:rsid w:val="6B4D209C"/>
    <w:rsid w:val="6B953F8B"/>
    <w:rsid w:val="6BAF0BD5"/>
    <w:rsid w:val="6BB741BE"/>
    <w:rsid w:val="6BBD2464"/>
    <w:rsid w:val="6C316540"/>
    <w:rsid w:val="6C7957F5"/>
    <w:rsid w:val="6C81354D"/>
    <w:rsid w:val="6CA316AE"/>
    <w:rsid w:val="6CDB0DCF"/>
    <w:rsid w:val="6D015CAB"/>
    <w:rsid w:val="6D213F36"/>
    <w:rsid w:val="6D2E7B68"/>
    <w:rsid w:val="6D5436A3"/>
    <w:rsid w:val="6D575676"/>
    <w:rsid w:val="6D942617"/>
    <w:rsid w:val="6DCD6A92"/>
    <w:rsid w:val="6DD27E67"/>
    <w:rsid w:val="6DD341C5"/>
    <w:rsid w:val="6DFF3A2D"/>
    <w:rsid w:val="6E0B564B"/>
    <w:rsid w:val="6E1F54A4"/>
    <w:rsid w:val="6E3B3E9B"/>
    <w:rsid w:val="6E3C02D4"/>
    <w:rsid w:val="6E616419"/>
    <w:rsid w:val="6EDC1F4D"/>
    <w:rsid w:val="6F102DB5"/>
    <w:rsid w:val="6F244780"/>
    <w:rsid w:val="6F282305"/>
    <w:rsid w:val="6F374BE6"/>
    <w:rsid w:val="6FC23B31"/>
    <w:rsid w:val="6FC80C16"/>
    <w:rsid w:val="701055C4"/>
    <w:rsid w:val="701410C9"/>
    <w:rsid w:val="701A4831"/>
    <w:rsid w:val="7029223C"/>
    <w:rsid w:val="702940EC"/>
    <w:rsid w:val="70945F8B"/>
    <w:rsid w:val="70A25999"/>
    <w:rsid w:val="70AE254C"/>
    <w:rsid w:val="70BA6A2B"/>
    <w:rsid w:val="70E241D9"/>
    <w:rsid w:val="70E31467"/>
    <w:rsid w:val="70F028E5"/>
    <w:rsid w:val="71074207"/>
    <w:rsid w:val="71195A7B"/>
    <w:rsid w:val="71960C0B"/>
    <w:rsid w:val="71B66EF9"/>
    <w:rsid w:val="71BF0BEE"/>
    <w:rsid w:val="71EC5E38"/>
    <w:rsid w:val="72593F33"/>
    <w:rsid w:val="726B6BFD"/>
    <w:rsid w:val="726F1C5D"/>
    <w:rsid w:val="727746EC"/>
    <w:rsid w:val="72AA366F"/>
    <w:rsid w:val="73443925"/>
    <w:rsid w:val="734E1AA4"/>
    <w:rsid w:val="73700D0D"/>
    <w:rsid w:val="7370683F"/>
    <w:rsid w:val="73CC1322"/>
    <w:rsid w:val="73EA0F28"/>
    <w:rsid w:val="741048E6"/>
    <w:rsid w:val="741B7A1D"/>
    <w:rsid w:val="742A2C3E"/>
    <w:rsid w:val="745A4DFE"/>
    <w:rsid w:val="748E339E"/>
    <w:rsid w:val="74C7416C"/>
    <w:rsid w:val="74E23044"/>
    <w:rsid w:val="75086F9B"/>
    <w:rsid w:val="75245EF6"/>
    <w:rsid w:val="75304825"/>
    <w:rsid w:val="75441B2B"/>
    <w:rsid w:val="75487989"/>
    <w:rsid w:val="754A1037"/>
    <w:rsid w:val="75605B2F"/>
    <w:rsid w:val="759C594F"/>
    <w:rsid w:val="75AD01E8"/>
    <w:rsid w:val="75DA7D9A"/>
    <w:rsid w:val="75F81BCB"/>
    <w:rsid w:val="760A4352"/>
    <w:rsid w:val="76264F9C"/>
    <w:rsid w:val="763079D3"/>
    <w:rsid w:val="76482AC2"/>
    <w:rsid w:val="76611FAA"/>
    <w:rsid w:val="7672240E"/>
    <w:rsid w:val="76883898"/>
    <w:rsid w:val="76C15B94"/>
    <w:rsid w:val="76DA4809"/>
    <w:rsid w:val="76E628CA"/>
    <w:rsid w:val="772C41EA"/>
    <w:rsid w:val="77B72C09"/>
    <w:rsid w:val="77C155EE"/>
    <w:rsid w:val="78035650"/>
    <w:rsid w:val="780909F3"/>
    <w:rsid w:val="781B153D"/>
    <w:rsid w:val="78230F16"/>
    <w:rsid w:val="7864085C"/>
    <w:rsid w:val="786F2924"/>
    <w:rsid w:val="789058F6"/>
    <w:rsid w:val="7898515B"/>
    <w:rsid w:val="789D1C35"/>
    <w:rsid w:val="78E04F2E"/>
    <w:rsid w:val="78E36B23"/>
    <w:rsid w:val="78EA5DC7"/>
    <w:rsid w:val="78F355EC"/>
    <w:rsid w:val="79EA3A01"/>
    <w:rsid w:val="79EF7DA8"/>
    <w:rsid w:val="7A580BFC"/>
    <w:rsid w:val="7A885B7B"/>
    <w:rsid w:val="7AAC17C8"/>
    <w:rsid w:val="7ADD7543"/>
    <w:rsid w:val="7ADF1D1B"/>
    <w:rsid w:val="7AE46775"/>
    <w:rsid w:val="7B022CC7"/>
    <w:rsid w:val="7B2B4380"/>
    <w:rsid w:val="7B3167E9"/>
    <w:rsid w:val="7B3C6B32"/>
    <w:rsid w:val="7B566243"/>
    <w:rsid w:val="7BAC4B48"/>
    <w:rsid w:val="7BBE07B1"/>
    <w:rsid w:val="7BC9031A"/>
    <w:rsid w:val="7BD24B5C"/>
    <w:rsid w:val="7C0A6E28"/>
    <w:rsid w:val="7C0D15D4"/>
    <w:rsid w:val="7C1C5B7B"/>
    <w:rsid w:val="7C262C8E"/>
    <w:rsid w:val="7C3A628F"/>
    <w:rsid w:val="7C4D5474"/>
    <w:rsid w:val="7C5E3CF3"/>
    <w:rsid w:val="7CAB68EB"/>
    <w:rsid w:val="7CC93278"/>
    <w:rsid w:val="7CCA5E4B"/>
    <w:rsid w:val="7CDE32D4"/>
    <w:rsid w:val="7CED08C6"/>
    <w:rsid w:val="7CEF23E1"/>
    <w:rsid w:val="7CF64770"/>
    <w:rsid w:val="7D091E85"/>
    <w:rsid w:val="7D162D4D"/>
    <w:rsid w:val="7D231478"/>
    <w:rsid w:val="7D4A4E6F"/>
    <w:rsid w:val="7D8C1066"/>
    <w:rsid w:val="7DDC071E"/>
    <w:rsid w:val="7E0D53EF"/>
    <w:rsid w:val="7E732D31"/>
    <w:rsid w:val="7E81388A"/>
    <w:rsid w:val="7E87441D"/>
    <w:rsid w:val="7EA9394B"/>
    <w:rsid w:val="7EA96E87"/>
    <w:rsid w:val="7EAD7CDC"/>
    <w:rsid w:val="7ECA3657"/>
    <w:rsid w:val="7EEA0456"/>
    <w:rsid w:val="7F0C29EC"/>
    <w:rsid w:val="7F115194"/>
    <w:rsid w:val="7F220811"/>
    <w:rsid w:val="7F32047E"/>
    <w:rsid w:val="7F3B5327"/>
    <w:rsid w:val="7F431DCB"/>
    <w:rsid w:val="7F587C9F"/>
    <w:rsid w:val="7F6A6793"/>
    <w:rsid w:val="7FB73D02"/>
    <w:rsid w:val="7FCD1F6A"/>
    <w:rsid w:val="7FE513B9"/>
    <w:rsid w:val="7FED52E1"/>
    <w:rsid w:val="7FF07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spacing w:before="340" w:beforeLines="0" w:beforeAutospacing="0" w:after="330" w:afterLines="0" w:afterAutospacing="0" w:line="576" w:lineRule="auto"/>
      <w:ind w:left="432" w:hanging="432"/>
      <w:outlineLvl w:val="0"/>
    </w:pPr>
    <w:rPr>
      <w:b/>
      <w:kern w:val="44"/>
      <w:sz w:val="44"/>
    </w:rPr>
  </w:style>
  <w:style w:type="paragraph" w:styleId="3">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link w:val="15"/>
    <w:semiHidden/>
    <w:unhideWhenUsed/>
    <w:qFormat/>
    <w:uiPriority w:val="0"/>
    <w:pPr>
      <w:keepNext/>
      <w:keepLines/>
      <w:numPr>
        <w:ilvl w:val="4"/>
        <w:numId w:val="1"/>
      </w:numPr>
      <w:spacing w:before="280" w:after="290" w:line="376" w:lineRule="auto"/>
      <w:ind w:left="1008" w:hanging="1008" w:firstLineChars="0"/>
      <w:outlineLvl w:val="4"/>
    </w:pPr>
    <w:rPr>
      <w:rFonts w:ascii="Times New Roman" w:hAnsi="Times New Roman" w:eastAsiaTheme="minorEastAsia"/>
      <w:bCs/>
      <w:sz w:val="24"/>
      <w:szCs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firstLineChars="0"/>
      <w:outlineLvl w:val="5"/>
    </w:pPr>
    <w:rPr>
      <w:rFonts w:ascii="Arial" w:hAnsi="Arial" w:eastAsia="宋体"/>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4">
    <w:name w:val="Default Paragraph Font"/>
    <w:semiHidden/>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11">
    <w:name w:val="Body Text"/>
    <w:basedOn w:val="1"/>
    <w:qFormat/>
    <w:uiPriority w:val="0"/>
    <w:pPr>
      <w:spacing w:after="120"/>
      <w:jc w:val="both"/>
    </w:pPr>
    <w:rPr>
      <w:rFonts w:eastAsia="宋体"/>
      <w:sz w:val="22"/>
      <w:lang w:eastAsia="zh-CN"/>
    </w:rPr>
  </w:style>
  <w:style w:type="table" w:styleId="13">
    <w:name w:val="Table Grid"/>
    <w:basedOn w:val="12"/>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标题 5 字符"/>
    <w:basedOn w:val="14"/>
    <w:link w:val="6"/>
    <w:qFormat/>
    <w:uiPriority w:val="0"/>
    <w:rPr>
      <w:rFonts w:ascii="Times New Roman" w:hAnsi="Times New Roman" w:eastAsiaTheme="minorEastAsia" w:cstheme="minorBidi"/>
      <w:bCs/>
      <w:kern w:val="2"/>
      <w:sz w:val="24"/>
      <w:szCs w:val="28"/>
    </w:rPr>
  </w:style>
  <w:style w:type="paragraph" w:customStyle="1" w:styleId="16">
    <w:name w:val="3GPP_Header"/>
    <w:basedOn w:val="1"/>
    <w:qFormat/>
    <w:uiPriority w:val="0"/>
    <w:pPr>
      <w:tabs>
        <w:tab w:val="left" w:pos="1701"/>
        <w:tab w:val="right" w:pos="9639"/>
      </w:tabs>
      <w:spacing w:after="240"/>
    </w:pPr>
    <w:rPr>
      <w:b/>
      <w:sz w:val="24"/>
    </w:rPr>
  </w:style>
  <w:style w:type="paragraph" w:styleId="17">
    <w:name w:val="List Paragraph"/>
    <w:basedOn w:val="1"/>
    <w:qFormat/>
    <w:uiPriority w:val="34"/>
    <w:pPr>
      <w:overflowPunct/>
      <w:autoSpaceDE/>
      <w:autoSpaceDN/>
      <w:snapToGrid w:val="0"/>
      <w:spacing w:after="200"/>
      <w:ind w:firstLine="420" w:firstLineChars="200"/>
      <w:textAlignment w:val="auto"/>
    </w:pPr>
    <w:rPr>
      <w:rFonts w:ascii="Tahoma" w:hAnsi="Tahoma" w:eastAsia="微软雅黑"/>
      <w:sz w:val="22"/>
      <w:szCs w:val="22"/>
      <w:lang w:val="en-US" w:eastAsia="zh-CN"/>
    </w:rPr>
  </w:style>
  <w:style w:type="character" w:customStyle="1" w:styleId="18">
    <w:name w:val="IvD bodytext Char"/>
    <w:link w:val="19"/>
    <w:qFormat/>
    <w:uiPriority w:val="0"/>
    <w:rPr>
      <w:rFonts w:ascii="Arial" w:hAnsi="Arial"/>
      <w:spacing w:val="2"/>
      <w:kern w:val="2"/>
      <w:sz w:val="21"/>
      <w:szCs w:val="22"/>
      <w:lang w:eastAsia="en-US"/>
    </w:rPr>
  </w:style>
  <w:style w:type="paragraph" w:customStyle="1" w:styleId="19">
    <w:name w:val="IvD bodytext"/>
    <w:basedOn w:val="11"/>
    <w:link w:val="18"/>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kern w:val="2"/>
      <w:sz w:val="21"/>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2023-03-21T08:43:00Z</dcterms:created>
  <dc:creator>unicom</dc:creator>
  <cp:lastModifiedBy>author</cp:lastModifiedBy>
  <dcterms:modified xsi:type="dcterms:W3CDTF">2025-11-07T02:08:59Z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1EC384E46025439AB2EFF80764E52BEE</vt:lpwstr>
  </property>
</Properties>
</file>